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sidR="00A232E6">
              <w:rPr>
                <w:rFonts w:ascii="Times New Roman" w:eastAsia="Times New Roman" w:hAnsi="Times New Roman"/>
                <w:sz w:val="26"/>
                <w:szCs w:val="26"/>
              </w:rPr>
              <w:t xml:space="preserve">  </w:t>
            </w:r>
            <w:r w:rsidRPr="00EA4B6A">
              <w:rPr>
                <w:rFonts w:ascii="Times New Roman" w:eastAsia="Times New Roman" w:hAnsi="Times New Roman"/>
                <w:sz w:val="26"/>
                <w:szCs w:val="26"/>
              </w:rPr>
              <w:t xml:space="preserve">  /201</w:t>
            </w:r>
            <w:r w:rsidR="000F3742">
              <w:rPr>
                <w:rFonts w:ascii="Times New Roman" w:eastAsia="Times New Roman" w:hAnsi="Times New Roman"/>
                <w:sz w:val="26"/>
                <w:szCs w:val="26"/>
              </w:rPr>
              <w:t>6</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E51EB" w:rsidRPr="00EA4B6A" w:rsidRDefault="001547A8"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E459BD" w:rsidRPr="00EA4B6A">
              <w:rPr>
                <w:rFonts w:ascii="Times New Roman" w:eastAsia="Times New Roman" w:hAnsi="Times New Roman"/>
                <w:i/>
                <w:iCs/>
                <w:sz w:val="28"/>
                <w:szCs w:val="28"/>
              </w:rPr>
              <w:t xml:space="preserve">  </w:t>
            </w:r>
            <w:r w:rsidR="009D7F4C"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tháng </w:t>
            </w:r>
            <w:r w:rsidR="00E459BD" w:rsidRPr="00EA4B6A">
              <w:rPr>
                <w:rFonts w:ascii="Times New Roman" w:eastAsia="Times New Roman" w:hAnsi="Times New Roman"/>
                <w:i/>
                <w:iCs/>
                <w:sz w:val="28"/>
                <w:szCs w:val="28"/>
              </w:rPr>
              <w:t xml:space="preserve">  </w:t>
            </w:r>
            <w:r w:rsidR="009D7F4C"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năm 201</w:t>
            </w:r>
            <w:r w:rsidR="000F3742">
              <w:rPr>
                <w:rFonts w:ascii="Times New Roman" w:eastAsia="Times New Roman" w:hAnsi="Times New Roman"/>
                <w:i/>
                <w:iCs/>
                <w:sz w:val="28"/>
                <w:szCs w:val="28"/>
              </w:rPr>
              <w:t>6</w:t>
            </w:r>
          </w:p>
          <w:p w:rsidR="00F7735E" w:rsidRDefault="00F7735E" w:rsidP="00FE51EB">
            <w:pPr>
              <w:spacing w:after="0" w:line="240" w:lineRule="auto"/>
              <w:jc w:val="both"/>
              <w:rPr>
                <w:rFonts w:ascii="Times New Roman" w:eastAsia="Times New Roman" w:hAnsi="Times New Roman"/>
                <w:i/>
                <w:sz w:val="28"/>
                <w:szCs w:val="28"/>
              </w:rPr>
            </w:pPr>
          </w:p>
          <w:p w:rsidR="004764DE" w:rsidRPr="00EA4B6A" w:rsidRDefault="004764DE" w:rsidP="00FE51EB">
            <w:pPr>
              <w:spacing w:after="0" w:line="240" w:lineRule="auto"/>
              <w:jc w:val="both"/>
              <w:rPr>
                <w:rFonts w:ascii="Times New Roman" w:eastAsia="Times New Roman" w:hAnsi="Times New Roman"/>
                <w:i/>
                <w:sz w:val="28"/>
                <w:szCs w:val="28"/>
              </w:rPr>
            </w:pPr>
          </w:p>
        </w:tc>
      </w:tr>
    </w:tbl>
    <w:p w:rsidR="00FE51EB" w:rsidRPr="00EA4B6A" w:rsidRDefault="007058ED" w:rsidP="00F8539B">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C43047" w:rsidRDefault="00D178E7" w:rsidP="005B5308">
      <w:pPr>
        <w:spacing w:after="0" w:line="240" w:lineRule="auto"/>
        <w:jc w:val="center"/>
        <w:rPr>
          <w:rFonts w:asciiTheme="majorHAnsi" w:hAnsiTheme="majorHAnsi" w:cstheme="majorHAnsi"/>
          <w:b/>
          <w:bCs/>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và sử dụng</w:t>
      </w:r>
      <w:r w:rsidR="004764DE">
        <w:rPr>
          <w:rFonts w:ascii="Times New Roman" w:eastAsia="Times New Roman" w:hAnsi="Times New Roman"/>
          <w:b/>
          <w:sz w:val="28"/>
          <w:szCs w:val="28"/>
          <w:lang w:val="nl-NL"/>
        </w:rPr>
        <w:t xml:space="preserve"> </w:t>
      </w:r>
      <w:r w:rsidR="00C43047" w:rsidRPr="002664E7">
        <w:rPr>
          <w:rFonts w:asciiTheme="majorHAnsi" w:hAnsiTheme="majorHAnsi" w:cstheme="majorHAnsi"/>
          <w:b/>
          <w:bCs/>
          <w:sz w:val="28"/>
          <w:szCs w:val="28"/>
          <w:lang w:val="nl-NL"/>
        </w:rPr>
        <w:t>phí thẩm định</w:t>
      </w:r>
      <w:r w:rsidR="00C43047">
        <w:rPr>
          <w:rFonts w:asciiTheme="majorHAnsi" w:hAnsiTheme="majorHAnsi" w:cstheme="majorHAnsi"/>
          <w:b/>
          <w:bCs/>
          <w:sz w:val="28"/>
          <w:szCs w:val="28"/>
          <w:lang w:val="nl-NL"/>
        </w:rPr>
        <w:t xml:space="preserve"> </w:t>
      </w:r>
      <w:r w:rsidR="005B5308">
        <w:rPr>
          <w:rFonts w:asciiTheme="majorHAnsi" w:hAnsiTheme="majorHAnsi" w:cstheme="majorHAnsi"/>
          <w:b/>
          <w:bCs/>
          <w:sz w:val="28"/>
          <w:szCs w:val="28"/>
          <w:lang w:val="nl-NL"/>
        </w:rPr>
        <w:t>b</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o c</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 xml:space="preserve">o </w:t>
      </w:r>
      <w:r w:rsidR="005B5308" w:rsidRPr="005B5308">
        <w:rPr>
          <w:rFonts w:asciiTheme="majorHAnsi" w:hAnsiTheme="majorHAnsi" w:cstheme="majorHAnsi"/>
          <w:b/>
          <w:bCs/>
          <w:sz w:val="28"/>
          <w:szCs w:val="28"/>
          <w:lang w:val="nl-NL"/>
        </w:rPr>
        <w:t>đá</w:t>
      </w:r>
      <w:r w:rsidR="005B5308">
        <w:rPr>
          <w:rFonts w:asciiTheme="majorHAnsi" w:hAnsiTheme="majorHAnsi" w:cstheme="majorHAnsi"/>
          <w:b/>
          <w:bCs/>
          <w:sz w:val="28"/>
          <w:szCs w:val="28"/>
          <w:lang w:val="nl-NL"/>
        </w:rPr>
        <w:t>nh gi</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 xml:space="preserve"> t</w:t>
      </w:r>
      <w:r w:rsidR="005B5308" w:rsidRPr="005B5308">
        <w:rPr>
          <w:rFonts w:asciiTheme="majorHAnsi" w:hAnsiTheme="majorHAnsi" w:cstheme="majorHAnsi"/>
          <w:b/>
          <w:bCs/>
          <w:sz w:val="28"/>
          <w:szCs w:val="28"/>
          <w:lang w:val="nl-NL"/>
        </w:rPr>
        <w:t>ác</w:t>
      </w:r>
      <w:r w:rsidR="005B5308">
        <w:rPr>
          <w:rFonts w:asciiTheme="majorHAnsi" w:hAnsiTheme="majorHAnsi" w:cstheme="majorHAnsi"/>
          <w:b/>
          <w:bCs/>
          <w:sz w:val="28"/>
          <w:szCs w:val="28"/>
          <w:lang w:val="nl-NL"/>
        </w:rPr>
        <w:t xml:space="preserve"> đ</w:t>
      </w:r>
      <w:r w:rsidR="005B5308" w:rsidRPr="005B5308">
        <w:rPr>
          <w:rFonts w:asciiTheme="majorHAnsi" w:hAnsiTheme="majorHAnsi" w:cstheme="majorHAnsi"/>
          <w:b/>
          <w:bCs/>
          <w:sz w:val="28"/>
          <w:szCs w:val="28"/>
          <w:lang w:val="nl-NL"/>
        </w:rPr>
        <w:t>ộng</w:t>
      </w:r>
      <w:r w:rsidR="005B5308">
        <w:rPr>
          <w:rFonts w:asciiTheme="majorHAnsi" w:hAnsiTheme="majorHAnsi" w:cstheme="majorHAnsi"/>
          <w:b/>
          <w:bCs/>
          <w:sz w:val="28"/>
          <w:szCs w:val="28"/>
          <w:lang w:val="nl-NL"/>
        </w:rPr>
        <w:t xml:space="preserve"> </w:t>
      </w:r>
      <w:r w:rsidR="00C43047" w:rsidRPr="002664E7">
        <w:rPr>
          <w:rFonts w:asciiTheme="majorHAnsi" w:hAnsiTheme="majorHAnsi" w:cstheme="majorHAnsi"/>
          <w:b/>
          <w:bCs/>
          <w:sz w:val="28"/>
          <w:szCs w:val="28"/>
          <w:lang w:val="nl-NL"/>
        </w:rPr>
        <w:t>môi trường</w:t>
      </w:r>
      <w:r w:rsidR="004764DE">
        <w:rPr>
          <w:rFonts w:asciiTheme="majorHAnsi" w:hAnsiTheme="majorHAnsi" w:cstheme="majorHAnsi"/>
          <w:b/>
          <w:bCs/>
          <w:sz w:val="28"/>
          <w:szCs w:val="28"/>
          <w:lang w:val="nl-NL"/>
        </w:rPr>
        <w:t>, đ</w:t>
      </w:r>
      <w:r w:rsidR="004764DE" w:rsidRPr="004764DE">
        <w:rPr>
          <w:rFonts w:asciiTheme="majorHAnsi" w:hAnsiTheme="majorHAnsi" w:cstheme="majorHAnsi"/>
          <w:b/>
          <w:bCs/>
          <w:sz w:val="28"/>
          <w:szCs w:val="28"/>
          <w:lang w:val="nl-NL"/>
        </w:rPr>
        <w:t>ề</w:t>
      </w:r>
      <w:r w:rsidR="004764DE">
        <w:rPr>
          <w:rFonts w:asciiTheme="majorHAnsi" w:hAnsiTheme="majorHAnsi" w:cstheme="majorHAnsi"/>
          <w:b/>
          <w:bCs/>
          <w:sz w:val="28"/>
          <w:szCs w:val="28"/>
          <w:lang w:val="nl-NL"/>
        </w:rPr>
        <w:t xml:space="preserve"> </w:t>
      </w:r>
      <w:r w:rsidR="004764DE" w:rsidRPr="004764DE">
        <w:rPr>
          <w:rFonts w:asciiTheme="majorHAnsi" w:hAnsiTheme="majorHAnsi" w:cstheme="majorHAnsi"/>
          <w:b/>
          <w:bCs/>
          <w:sz w:val="28"/>
          <w:szCs w:val="28"/>
          <w:lang w:val="nl-NL"/>
        </w:rPr>
        <w:t>á</w:t>
      </w:r>
      <w:r w:rsidR="004764DE">
        <w:rPr>
          <w:rFonts w:asciiTheme="majorHAnsi" w:hAnsiTheme="majorHAnsi" w:cstheme="majorHAnsi"/>
          <w:b/>
          <w:bCs/>
          <w:sz w:val="28"/>
          <w:szCs w:val="28"/>
          <w:lang w:val="nl-NL"/>
        </w:rPr>
        <w:t>n b</w:t>
      </w:r>
      <w:r w:rsidR="004764DE" w:rsidRPr="004764DE">
        <w:rPr>
          <w:rFonts w:asciiTheme="majorHAnsi" w:hAnsiTheme="majorHAnsi" w:cstheme="majorHAnsi"/>
          <w:b/>
          <w:bCs/>
          <w:sz w:val="28"/>
          <w:szCs w:val="28"/>
          <w:lang w:val="nl-NL"/>
        </w:rPr>
        <w:t>ảo</w:t>
      </w:r>
      <w:r w:rsidR="004764DE">
        <w:rPr>
          <w:rFonts w:asciiTheme="majorHAnsi" w:hAnsiTheme="majorHAnsi" w:cstheme="majorHAnsi"/>
          <w:b/>
          <w:bCs/>
          <w:sz w:val="28"/>
          <w:szCs w:val="28"/>
          <w:lang w:val="nl-NL"/>
        </w:rPr>
        <w:t xml:space="preserve"> v</w:t>
      </w:r>
      <w:r w:rsidR="004764DE" w:rsidRPr="004764DE">
        <w:rPr>
          <w:rFonts w:asciiTheme="majorHAnsi" w:hAnsiTheme="majorHAnsi" w:cstheme="majorHAnsi"/>
          <w:b/>
          <w:bCs/>
          <w:sz w:val="28"/>
          <w:szCs w:val="28"/>
          <w:lang w:val="nl-NL"/>
        </w:rPr>
        <w:t>ệ</w:t>
      </w:r>
      <w:r w:rsidR="004764DE">
        <w:rPr>
          <w:rFonts w:asciiTheme="majorHAnsi" w:hAnsiTheme="majorHAnsi" w:cstheme="majorHAnsi"/>
          <w:b/>
          <w:bCs/>
          <w:sz w:val="28"/>
          <w:szCs w:val="28"/>
          <w:lang w:val="nl-NL"/>
        </w:rPr>
        <w:t xml:space="preserve"> m</w:t>
      </w:r>
      <w:r w:rsidR="004764DE" w:rsidRPr="004764DE">
        <w:rPr>
          <w:rFonts w:asciiTheme="majorHAnsi" w:hAnsiTheme="majorHAnsi" w:cstheme="majorHAnsi"/>
          <w:b/>
          <w:bCs/>
          <w:sz w:val="28"/>
          <w:szCs w:val="28"/>
          <w:lang w:val="nl-NL"/>
        </w:rPr>
        <w:t>ô</w:t>
      </w:r>
      <w:r w:rsidR="004764DE">
        <w:rPr>
          <w:rFonts w:asciiTheme="majorHAnsi" w:hAnsiTheme="majorHAnsi" w:cstheme="majorHAnsi"/>
          <w:b/>
          <w:bCs/>
          <w:sz w:val="28"/>
          <w:szCs w:val="28"/>
          <w:lang w:val="nl-NL"/>
        </w:rPr>
        <w:t>i trư</w:t>
      </w:r>
      <w:r w:rsidR="004764DE" w:rsidRPr="004764DE">
        <w:rPr>
          <w:rFonts w:asciiTheme="majorHAnsi" w:hAnsiTheme="majorHAnsi" w:cstheme="majorHAnsi"/>
          <w:b/>
          <w:bCs/>
          <w:sz w:val="28"/>
          <w:szCs w:val="28"/>
          <w:lang w:val="nl-NL"/>
        </w:rPr>
        <w:t>ờn</w:t>
      </w:r>
      <w:r w:rsidR="004764DE">
        <w:rPr>
          <w:rFonts w:asciiTheme="majorHAnsi" w:hAnsiTheme="majorHAnsi" w:cstheme="majorHAnsi"/>
          <w:b/>
          <w:bCs/>
          <w:sz w:val="28"/>
          <w:szCs w:val="28"/>
          <w:lang w:val="nl-NL"/>
        </w:rPr>
        <w:t>g chi ti</w:t>
      </w:r>
      <w:r w:rsidR="004764DE" w:rsidRPr="004764DE">
        <w:rPr>
          <w:rFonts w:asciiTheme="majorHAnsi" w:hAnsiTheme="majorHAnsi" w:cstheme="majorHAnsi"/>
          <w:b/>
          <w:bCs/>
          <w:sz w:val="28"/>
          <w:szCs w:val="28"/>
          <w:lang w:val="nl-NL"/>
        </w:rPr>
        <w:t>ết</w:t>
      </w:r>
      <w:r w:rsidR="00C43047" w:rsidRPr="002664E7">
        <w:rPr>
          <w:rFonts w:asciiTheme="majorHAnsi" w:hAnsiTheme="majorHAnsi" w:cstheme="majorHAnsi"/>
          <w:b/>
          <w:bCs/>
          <w:sz w:val="28"/>
          <w:szCs w:val="28"/>
          <w:lang w:val="nl-NL"/>
        </w:rPr>
        <w:t xml:space="preserve"> </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E53385" w:rsidRPr="00EA4B6A" w:rsidRDefault="00FA6242" w:rsidP="00F7735E">
      <w:pPr>
        <w:spacing w:before="24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5B5308" w:rsidRDefault="005B5308" w:rsidP="005B5308">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Pr>
          <w:rFonts w:ascii="Times New Roman" w:eastAsia="Times New Roman" w:hAnsi="Times New Roman"/>
          <w:i/>
          <w:iCs/>
          <w:sz w:val="28"/>
          <w:szCs w:val="28"/>
          <w:lang w:val="nl-NL"/>
        </w:rPr>
        <w:t>b</w:t>
      </w:r>
      <w:r w:rsidRPr="005B5308">
        <w:rPr>
          <w:rFonts w:ascii="Times New Roman" w:eastAsia="Times New Roman" w:hAnsi="Times New Roman"/>
          <w:i/>
          <w:iCs/>
          <w:sz w:val="28"/>
          <w:szCs w:val="28"/>
          <w:lang w:val="nl-NL"/>
        </w:rPr>
        <w:t>ảo</w:t>
      </w:r>
      <w:r>
        <w:rPr>
          <w:rFonts w:ascii="Times New Roman" w:eastAsia="Times New Roman" w:hAnsi="Times New Roman"/>
          <w:i/>
          <w:iCs/>
          <w:sz w:val="28"/>
          <w:szCs w:val="28"/>
          <w:lang w:val="nl-NL"/>
        </w:rPr>
        <w:t xml:space="preserve"> v</w:t>
      </w:r>
      <w:r w:rsidRPr="005B5308">
        <w:rPr>
          <w:rFonts w:ascii="Times New Roman" w:eastAsia="Times New Roman" w:hAnsi="Times New Roman"/>
          <w:i/>
          <w:iCs/>
          <w:sz w:val="28"/>
          <w:szCs w:val="28"/>
          <w:lang w:val="nl-NL"/>
        </w:rPr>
        <w:t>ệ</w:t>
      </w:r>
      <w:r>
        <w:rPr>
          <w:rFonts w:ascii="Times New Roman" w:eastAsia="Times New Roman" w:hAnsi="Times New Roman"/>
          <w:i/>
          <w:iCs/>
          <w:sz w:val="28"/>
          <w:szCs w:val="28"/>
          <w:lang w:val="nl-NL"/>
        </w:rPr>
        <w:t xml:space="preserve"> m</w:t>
      </w:r>
      <w:r w:rsidRPr="005B5308">
        <w:rPr>
          <w:rFonts w:ascii="Times New Roman" w:eastAsia="Times New Roman" w:hAnsi="Times New Roman"/>
          <w:i/>
          <w:iCs/>
          <w:sz w:val="28"/>
          <w:szCs w:val="28"/>
          <w:lang w:val="nl-NL"/>
        </w:rPr>
        <w:t>ô</w:t>
      </w:r>
      <w:r>
        <w:rPr>
          <w:rFonts w:ascii="Times New Roman" w:eastAsia="Times New Roman" w:hAnsi="Times New Roman"/>
          <w:i/>
          <w:iCs/>
          <w:sz w:val="28"/>
          <w:szCs w:val="28"/>
          <w:lang w:val="nl-NL"/>
        </w:rPr>
        <w:t>i trư</w:t>
      </w:r>
      <w:r w:rsidRPr="005B5308">
        <w:rPr>
          <w:rFonts w:ascii="Times New Roman" w:eastAsia="Times New Roman" w:hAnsi="Times New Roman"/>
          <w:i/>
          <w:iCs/>
          <w:sz w:val="28"/>
          <w:szCs w:val="28"/>
          <w:lang w:val="nl-NL"/>
        </w:rPr>
        <w:t>ờng</w:t>
      </w:r>
      <w:r w:rsidRPr="00F8539B">
        <w:rPr>
          <w:rFonts w:ascii="Times New Roman" w:eastAsia="Times New Roman" w:hAnsi="Times New Roman"/>
          <w:i/>
          <w:iCs/>
          <w:sz w:val="28"/>
          <w:szCs w:val="28"/>
          <w:lang w:val="nl-NL"/>
        </w:rPr>
        <w:t xml:space="preserve"> ngày 2</w:t>
      </w:r>
      <w:r>
        <w:rPr>
          <w:rFonts w:ascii="Times New Roman" w:eastAsia="Times New Roman" w:hAnsi="Times New Roman"/>
          <w:i/>
          <w:iCs/>
          <w:sz w:val="28"/>
          <w:szCs w:val="28"/>
          <w:lang w:val="nl-NL"/>
        </w:rPr>
        <w:t>3</w:t>
      </w:r>
      <w:r w:rsidRPr="00F8539B">
        <w:rPr>
          <w:rFonts w:ascii="Times New Roman" w:eastAsia="Times New Roman" w:hAnsi="Times New Roman"/>
          <w:i/>
          <w:iCs/>
          <w:sz w:val="28"/>
          <w:szCs w:val="28"/>
          <w:lang w:val="nl-NL"/>
        </w:rPr>
        <w:t xml:space="preserve"> tháng </w:t>
      </w:r>
      <w:r>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Pr>
          <w:rFonts w:ascii="Times New Roman" w:eastAsia="Times New Roman" w:hAnsi="Times New Roman"/>
          <w:i/>
          <w:iCs/>
          <w:sz w:val="28"/>
          <w:szCs w:val="28"/>
          <w:lang w:val="nl-NL"/>
        </w:rPr>
        <w:t>4</w:t>
      </w:r>
      <w:r w:rsidRPr="00F8539B">
        <w:rPr>
          <w:rFonts w:ascii="Times New Roman" w:eastAsia="Times New Roman" w:hAnsi="Times New Roman"/>
          <w:i/>
          <w:iCs/>
          <w:sz w:val="28"/>
          <w:szCs w:val="28"/>
          <w:lang w:val="nl-NL"/>
        </w:rPr>
        <w:t>;</w:t>
      </w:r>
    </w:p>
    <w:p w:rsidR="00F8539B" w:rsidRDefault="00F8539B" w:rsidP="00F7735E">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sidR="00C43047">
        <w:rPr>
          <w:rFonts w:ascii="Times New Roman" w:eastAsia="Times New Roman" w:hAnsi="Times New Roman"/>
          <w:i/>
          <w:iCs/>
          <w:sz w:val="28"/>
          <w:szCs w:val="28"/>
          <w:lang w:val="nl-NL"/>
        </w:rPr>
        <w:t>ng</w:t>
      </w:r>
      <w:r w:rsidR="00C43047" w:rsidRPr="00C43047">
        <w:rPr>
          <w:rFonts w:ascii="Times New Roman" w:eastAsia="Times New Roman" w:hAnsi="Times New Roman"/>
          <w:i/>
          <w:iCs/>
          <w:sz w:val="28"/>
          <w:szCs w:val="28"/>
          <w:lang w:val="nl-NL"/>
        </w:rPr>
        <w:t>â</w:t>
      </w:r>
      <w:r w:rsidR="00C43047">
        <w:rPr>
          <w:rFonts w:ascii="Times New Roman" w:eastAsia="Times New Roman" w:hAnsi="Times New Roman"/>
          <w:i/>
          <w:iCs/>
          <w:sz w:val="28"/>
          <w:szCs w:val="28"/>
          <w:lang w:val="nl-NL"/>
        </w:rPr>
        <w:t>n s</w:t>
      </w:r>
      <w:r w:rsidR="00C43047" w:rsidRPr="00C43047">
        <w:rPr>
          <w:rFonts w:ascii="Times New Roman" w:eastAsia="Times New Roman" w:hAnsi="Times New Roman"/>
          <w:i/>
          <w:iCs/>
          <w:sz w:val="28"/>
          <w:szCs w:val="28"/>
          <w:lang w:val="nl-NL"/>
        </w:rPr>
        <w:t>ác</w:t>
      </w:r>
      <w:r w:rsidR="00C43047">
        <w:rPr>
          <w:rFonts w:ascii="Times New Roman" w:eastAsia="Times New Roman" w:hAnsi="Times New Roman"/>
          <w:i/>
          <w:iCs/>
          <w:sz w:val="28"/>
          <w:szCs w:val="28"/>
          <w:lang w:val="nl-NL"/>
        </w:rPr>
        <w:t>h nh</w:t>
      </w:r>
      <w:r w:rsidR="00C43047" w:rsidRPr="00C43047">
        <w:rPr>
          <w:rFonts w:ascii="Times New Roman" w:eastAsia="Times New Roman" w:hAnsi="Times New Roman"/>
          <w:i/>
          <w:iCs/>
          <w:sz w:val="28"/>
          <w:szCs w:val="28"/>
          <w:lang w:val="nl-NL"/>
        </w:rPr>
        <w:t>à</w:t>
      </w:r>
      <w:r w:rsidR="00C43047">
        <w:rPr>
          <w:rFonts w:ascii="Times New Roman" w:eastAsia="Times New Roman" w:hAnsi="Times New Roman"/>
          <w:i/>
          <w:iCs/>
          <w:sz w:val="28"/>
          <w:szCs w:val="28"/>
          <w:lang w:val="nl-NL"/>
        </w:rPr>
        <w:t xml:space="preserve"> nư</w:t>
      </w:r>
      <w:r w:rsidR="00C43047" w:rsidRPr="00C43047">
        <w:rPr>
          <w:rFonts w:ascii="Times New Roman" w:eastAsia="Times New Roman" w:hAnsi="Times New Roman"/>
          <w:i/>
          <w:iCs/>
          <w:sz w:val="28"/>
          <w:szCs w:val="28"/>
          <w:lang w:val="nl-NL"/>
        </w:rPr>
        <w:t>ớc</w:t>
      </w:r>
      <w:r w:rsidRPr="00F8539B">
        <w:rPr>
          <w:rFonts w:ascii="Times New Roman" w:eastAsia="Times New Roman" w:hAnsi="Times New Roman"/>
          <w:i/>
          <w:iCs/>
          <w:sz w:val="28"/>
          <w:szCs w:val="28"/>
          <w:lang w:val="nl-NL"/>
        </w:rPr>
        <w:t xml:space="preserve"> ngày 2</w:t>
      </w:r>
      <w:r w:rsidR="00C43047">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tháng </w:t>
      </w:r>
      <w:r w:rsidR="00C43047">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năm 201</w:t>
      </w:r>
      <w:r w:rsidR="00707B4F">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w:t>
      </w:r>
    </w:p>
    <w:p w:rsidR="00F8539B" w:rsidRPr="00CB1F10" w:rsidRDefault="00C43047" w:rsidP="00F7735E">
      <w:pPr>
        <w:spacing w:before="120" w:after="120" w:line="240" w:lineRule="auto"/>
        <w:ind w:firstLine="567"/>
        <w:jc w:val="both"/>
        <w:rPr>
          <w:rFonts w:ascii="Times New Roman" w:eastAsia="Times New Roman" w:hAnsi="Times New Roman"/>
          <w:i/>
          <w:sz w:val="28"/>
          <w:szCs w:val="28"/>
          <w:lang w:val="vi-VN"/>
        </w:rPr>
      </w:pPr>
      <w:r w:rsidRPr="00CB1F10">
        <w:rPr>
          <w:rFonts w:ascii="Times New Roman" w:eastAsia="Times New Roman" w:hAnsi="Times New Roman"/>
          <w:i/>
          <w:sz w:val="28"/>
          <w:szCs w:val="28"/>
          <w:lang w:val="vi-VN"/>
        </w:rPr>
        <w:t xml:space="preserve">Căn cứ </w:t>
      </w:r>
      <w:r w:rsidR="00CB1F10" w:rsidRPr="00CB1F10">
        <w:rPr>
          <w:rFonts w:ascii="Times New Roman" w:eastAsia="Times New Roman" w:hAnsi="Times New Roman"/>
          <w:i/>
          <w:sz w:val="28"/>
          <w:szCs w:val="28"/>
          <w:lang w:val="vi-VN"/>
        </w:rPr>
        <w:t>Nghị định số 18/2015/NĐ-CP ngày 14 tháng 02 năm 2015 của Chính phủ quy định về quy hoạch bảo vệ môi trường, đánh giá môi trường chiến lược, đánh giá tác động môi trường và kế hoạch bảo vệ môi trường</w:t>
      </w:r>
      <w:r w:rsidRPr="00CB1F10">
        <w:rPr>
          <w:rFonts w:ascii="Times New Roman" w:eastAsia="Times New Roman" w:hAnsi="Times New Roman"/>
          <w:i/>
          <w:sz w:val="28"/>
          <w:szCs w:val="28"/>
          <w:lang w:val="vi-VN"/>
        </w:rPr>
        <w:t>;</w:t>
      </w:r>
    </w:p>
    <w:p w:rsidR="00476EB9" w:rsidRPr="00EA4B6A" w:rsidRDefault="000473AB" w:rsidP="00F7735E">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 xml:space="preserve">Căn cứ Nghị định số </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A232E6">
        <w:rPr>
          <w:rFonts w:ascii="Times New Roman" w:eastAsia="Times New Roman" w:hAnsi="Times New Roman"/>
          <w:i/>
          <w:iCs/>
          <w:sz w:val="28"/>
          <w:szCs w:val="28"/>
          <w:lang w:val="nl-NL"/>
        </w:rPr>
        <w:t xml:space="preserve"> </w:t>
      </w:r>
      <w:r w:rsidR="00707B4F">
        <w:rPr>
          <w:rFonts w:ascii="Times New Roman" w:eastAsia="Times New Roman" w:hAnsi="Times New Roman"/>
          <w:i/>
          <w:iCs/>
          <w:sz w:val="28"/>
          <w:szCs w:val="28"/>
          <w:lang w:val="nl-NL"/>
        </w:rPr>
        <w:t xml:space="preserve"> 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D07A93" w:rsidRPr="00A232E6" w:rsidRDefault="00D07A93"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Pr="00EA4B6A">
        <w:rPr>
          <w:rFonts w:ascii="Times New Roman" w:eastAsia="Times New Roman" w:hAnsi="Times New Roman"/>
          <w:i/>
          <w:sz w:val="28"/>
          <w:szCs w:val="28"/>
          <w:lang w:val="nl-NL"/>
        </w:rPr>
        <w:t>215</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23</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Pr="00EA4B6A">
        <w:rPr>
          <w:rFonts w:ascii="Times New Roman" w:eastAsia="Times New Roman" w:hAnsi="Times New Roman"/>
          <w:i/>
          <w:sz w:val="28"/>
          <w:szCs w:val="28"/>
          <w:lang w:val="vi-VN"/>
        </w:rPr>
        <w:t>1</w:t>
      </w:r>
      <w:r w:rsidRPr="00EA4B6A">
        <w:rPr>
          <w:rFonts w:ascii="Times New Roman" w:eastAsia="Times New Roman" w:hAnsi="Times New Roman"/>
          <w:i/>
          <w:sz w:val="28"/>
          <w:szCs w:val="28"/>
          <w:lang w:val="nl-NL"/>
        </w:rPr>
        <w:t>2</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EA4B6A"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nghị của Vụ trưởng Vụ Chính sách Thuế</w:t>
      </w:r>
      <w:r w:rsidR="00C628E6" w:rsidRPr="00EA4B6A">
        <w:rPr>
          <w:rFonts w:ascii="Times New Roman" w:eastAsia="Times New Roman" w:hAnsi="Times New Roman"/>
          <w:i/>
          <w:iCs/>
          <w:sz w:val="28"/>
          <w:szCs w:val="28"/>
          <w:lang w:val="vi-VN"/>
        </w:rPr>
        <w:t>,</w:t>
      </w:r>
    </w:p>
    <w:p w:rsidR="0031116F" w:rsidRPr="00EA4B6A" w:rsidRDefault="0031116F" w:rsidP="00F7735E">
      <w:pPr>
        <w:widowControl w:val="0"/>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Bộ trưởng Bộ Tài chính ban hành Thông tư quy định mức thu, chế độ thu, nộp, quản lý và sử dụng </w:t>
      </w:r>
      <w:r w:rsidR="004764DE" w:rsidRPr="004764DE">
        <w:rPr>
          <w:rFonts w:ascii="Times New Roman" w:eastAsia="Times New Roman" w:hAnsi="Times New Roman"/>
          <w:i/>
          <w:sz w:val="28"/>
          <w:szCs w:val="28"/>
          <w:lang w:val="nl-NL"/>
        </w:rPr>
        <w:t xml:space="preserve">phí thẩm định báo cáo đánh giá tác động môi trường, đề án bảo vệ môi trường chi tiết </w:t>
      </w:r>
    </w:p>
    <w:p w:rsidR="00C43047" w:rsidRPr="00C43047" w:rsidRDefault="00C43047" w:rsidP="004B5166">
      <w:pPr>
        <w:pStyle w:val="BodyTextIndent"/>
        <w:spacing w:before="12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1. </w:t>
      </w:r>
      <w:r w:rsidR="00F4181A" w:rsidRPr="00F4181A">
        <w:rPr>
          <w:rFonts w:asciiTheme="majorHAnsi" w:hAnsiTheme="majorHAnsi" w:cstheme="majorHAnsi"/>
          <w:b/>
          <w:bCs/>
          <w:sz w:val="28"/>
          <w:szCs w:val="28"/>
          <w:lang w:val="vi-VN"/>
        </w:rPr>
        <w:t xml:space="preserve">Người </w:t>
      </w:r>
      <w:r w:rsidRPr="00C43047">
        <w:rPr>
          <w:rFonts w:asciiTheme="majorHAnsi" w:hAnsiTheme="majorHAnsi" w:cstheme="majorHAnsi"/>
          <w:b/>
          <w:bCs/>
          <w:sz w:val="28"/>
          <w:szCs w:val="28"/>
          <w:lang w:val="vi-VN"/>
        </w:rPr>
        <w:t xml:space="preserve">nộp </w:t>
      </w:r>
      <w:r w:rsidR="00F4181A" w:rsidRPr="00F4181A">
        <w:rPr>
          <w:rFonts w:asciiTheme="majorHAnsi" w:hAnsiTheme="majorHAnsi" w:cstheme="majorHAnsi"/>
          <w:b/>
          <w:bCs/>
          <w:sz w:val="28"/>
          <w:szCs w:val="28"/>
          <w:lang w:val="vi-VN"/>
        </w:rPr>
        <w:t xml:space="preserve">phí </w:t>
      </w:r>
      <w:r w:rsidR="00F4181A">
        <w:rPr>
          <w:rFonts w:asciiTheme="majorHAnsi" w:hAnsiTheme="majorHAnsi" w:cstheme="majorHAnsi"/>
          <w:b/>
          <w:bCs/>
          <w:sz w:val="28"/>
          <w:szCs w:val="28"/>
          <w:lang w:val="vi-VN"/>
        </w:rPr>
        <w:t xml:space="preserve">và </w:t>
      </w:r>
      <w:r w:rsidR="00F4181A" w:rsidRPr="00F4181A">
        <w:rPr>
          <w:rFonts w:asciiTheme="majorHAnsi" w:hAnsiTheme="majorHAnsi" w:cstheme="majorHAnsi"/>
          <w:b/>
          <w:bCs/>
          <w:sz w:val="28"/>
          <w:szCs w:val="28"/>
          <w:lang w:val="vi-VN"/>
        </w:rPr>
        <w:t>tổ chức</w:t>
      </w:r>
      <w:r w:rsidRPr="00C43047">
        <w:rPr>
          <w:rFonts w:asciiTheme="majorHAnsi" w:hAnsiTheme="majorHAnsi" w:cstheme="majorHAnsi"/>
          <w:b/>
          <w:bCs/>
          <w:sz w:val="28"/>
          <w:szCs w:val="28"/>
          <w:lang w:val="vi-VN"/>
        </w:rPr>
        <w:t xml:space="preserve"> thu phí</w:t>
      </w:r>
    </w:p>
    <w:p w:rsidR="00CB1F10" w:rsidRPr="00CB1F10" w:rsidRDefault="00C43047" w:rsidP="00C43047">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t xml:space="preserve">1. </w:t>
      </w:r>
      <w:r w:rsidR="00F4181A" w:rsidRPr="00F4181A">
        <w:rPr>
          <w:rFonts w:asciiTheme="majorHAnsi" w:hAnsiTheme="majorHAnsi" w:cstheme="majorHAnsi"/>
          <w:sz w:val="28"/>
          <w:szCs w:val="28"/>
          <w:lang w:val="vi-VN"/>
        </w:rPr>
        <w:t>Ng</w:t>
      </w:r>
      <w:r w:rsidR="00F4181A">
        <w:rPr>
          <w:rFonts w:asciiTheme="majorHAnsi" w:hAnsiTheme="majorHAnsi" w:cstheme="majorHAnsi"/>
          <w:sz w:val="28"/>
          <w:szCs w:val="28"/>
          <w:lang w:val="vi-VN"/>
        </w:rPr>
        <w:t>ư</w:t>
      </w:r>
      <w:r w:rsidR="00F4181A" w:rsidRPr="00F4181A">
        <w:rPr>
          <w:rFonts w:asciiTheme="majorHAnsi" w:hAnsiTheme="majorHAnsi" w:cstheme="majorHAnsi"/>
          <w:sz w:val="28"/>
          <w:szCs w:val="28"/>
          <w:lang w:val="vi-VN"/>
        </w:rPr>
        <w:t>ời</w:t>
      </w:r>
      <w:r w:rsidRPr="00C43047">
        <w:rPr>
          <w:rFonts w:asciiTheme="majorHAnsi" w:hAnsiTheme="majorHAnsi" w:cstheme="majorHAnsi"/>
          <w:sz w:val="28"/>
          <w:szCs w:val="28"/>
          <w:lang w:val="vi-VN"/>
        </w:rPr>
        <w:t xml:space="preserve"> nộp phí</w:t>
      </w:r>
      <w:r w:rsidR="00CB1F10" w:rsidRPr="00CB1F10">
        <w:rPr>
          <w:rFonts w:asciiTheme="majorHAnsi" w:hAnsiTheme="majorHAnsi" w:cstheme="majorHAnsi"/>
          <w:sz w:val="28"/>
          <w:szCs w:val="28"/>
          <w:lang w:val="vi-VN"/>
        </w:rPr>
        <w:t xml:space="preserve">: Các cơ quan, tổ chức, cá nhân có hoạt động trên lãnh thổ nước Cộng hòa xã hội chủ nghĩa Việt Nam khi nộp hồ sơ yêu cầu thẩm định báo cáo đánh giá tác động môi trường, đề án bảo vệ môi trường chi tiết được quy định tại Nghị định số 18/2015/NĐ-CP ngày 14 tháng 02 năm 2015 của Chính phủ quy định về quy hoạch bảo vệ môi trường, đánh giá môi trường chiến lược, đánh giá tác động môi trường và kế hoạch bảo vệ môi trường thì phải nộp phí thẩm định báo cáo đánh giá tác động môi trường hoặc đề án bảo vệ môi trường chi tiết. </w:t>
      </w:r>
    </w:p>
    <w:p w:rsidR="00C43047" w:rsidRPr="00C43047" w:rsidRDefault="00C43047" w:rsidP="004764DE">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t xml:space="preserve">2. </w:t>
      </w:r>
      <w:r w:rsidR="00CB1F10" w:rsidRPr="00CB1F10">
        <w:rPr>
          <w:rFonts w:asciiTheme="majorHAnsi" w:hAnsiTheme="majorHAnsi" w:cstheme="majorHAnsi"/>
          <w:sz w:val="28"/>
          <w:szCs w:val="28"/>
          <w:lang w:val="vi-VN"/>
        </w:rPr>
        <w:t>Tổ chứ</w:t>
      </w:r>
      <w:r w:rsidR="004764DE">
        <w:rPr>
          <w:rFonts w:asciiTheme="majorHAnsi" w:hAnsiTheme="majorHAnsi" w:cstheme="majorHAnsi"/>
          <w:sz w:val="28"/>
          <w:szCs w:val="28"/>
          <w:lang w:val="vi-VN"/>
        </w:rPr>
        <w:t>c thu phí b</w:t>
      </w:r>
      <w:r w:rsidR="004764DE" w:rsidRPr="004764DE">
        <w:rPr>
          <w:rFonts w:asciiTheme="majorHAnsi" w:hAnsiTheme="majorHAnsi" w:cstheme="majorHAnsi"/>
          <w:sz w:val="28"/>
          <w:szCs w:val="28"/>
          <w:lang w:val="vi-VN"/>
        </w:rPr>
        <w:t>a</w:t>
      </w:r>
      <w:r w:rsidR="00CB1F10" w:rsidRPr="00CB1F10">
        <w:rPr>
          <w:rFonts w:asciiTheme="majorHAnsi" w:hAnsiTheme="majorHAnsi" w:cstheme="majorHAnsi"/>
          <w:sz w:val="28"/>
          <w:szCs w:val="28"/>
          <w:lang w:val="vi-VN"/>
        </w:rPr>
        <w:t>o gồm:</w:t>
      </w:r>
      <w:r w:rsidR="004764DE" w:rsidRPr="004764DE">
        <w:rPr>
          <w:rFonts w:asciiTheme="majorHAnsi" w:hAnsiTheme="majorHAnsi" w:cstheme="majorHAnsi"/>
          <w:sz w:val="28"/>
          <w:szCs w:val="28"/>
          <w:lang w:val="vi-VN"/>
        </w:rPr>
        <w:t xml:space="preserve"> </w:t>
      </w:r>
      <w:r w:rsidR="00CB1F10" w:rsidRPr="00CB1F10">
        <w:rPr>
          <w:rFonts w:asciiTheme="majorHAnsi" w:hAnsiTheme="majorHAnsi" w:cstheme="majorHAnsi"/>
          <w:sz w:val="28"/>
          <w:szCs w:val="28"/>
          <w:lang w:val="vi-VN"/>
        </w:rPr>
        <w:t>Cơ quan quản lý nhà nước có chức năng thẩm định báo cáo đánh giá tác động môi trườ</w:t>
      </w:r>
      <w:r w:rsidR="004764DE">
        <w:rPr>
          <w:rFonts w:asciiTheme="majorHAnsi" w:hAnsiTheme="majorHAnsi" w:cstheme="majorHAnsi"/>
          <w:sz w:val="28"/>
          <w:szCs w:val="28"/>
          <w:lang w:val="vi-VN"/>
        </w:rPr>
        <w:t>ng</w:t>
      </w:r>
      <w:r w:rsidR="00CB1F10" w:rsidRPr="00CB1F10">
        <w:rPr>
          <w:rFonts w:asciiTheme="majorHAnsi" w:hAnsiTheme="majorHAnsi" w:cstheme="majorHAnsi"/>
          <w:sz w:val="28"/>
          <w:szCs w:val="28"/>
          <w:lang w:val="vi-VN"/>
        </w:rPr>
        <w:t xml:space="preserve">: Cục Kiểm soát ô nhiễm, Cục Thẩm định và Đánh giá tác động môi trường thuộc Tổng cục Môi trường, Bộ Tài nguyên Môi trường; </w:t>
      </w:r>
      <w:r w:rsidR="004764DE" w:rsidRPr="004764DE">
        <w:rPr>
          <w:rFonts w:asciiTheme="majorHAnsi" w:hAnsiTheme="majorHAnsi" w:cstheme="majorHAnsi"/>
          <w:sz w:val="28"/>
          <w:szCs w:val="28"/>
          <w:lang w:val="vi-VN"/>
        </w:rPr>
        <w:t>c</w:t>
      </w:r>
      <w:r w:rsidR="00CB1F10" w:rsidRPr="00CB1F10">
        <w:rPr>
          <w:rFonts w:asciiTheme="majorHAnsi" w:hAnsiTheme="majorHAnsi" w:cstheme="majorHAnsi"/>
          <w:sz w:val="28"/>
          <w:szCs w:val="28"/>
          <w:lang w:val="vi-VN"/>
        </w:rPr>
        <w:t>ác cơ quan được các Bộ, cơ quan ngang Bộ, cơ quan thuộc Chính phủ được giao thẩm định báo cáo đánh giá tác động môi trường</w:t>
      </w:r>
      <w:r w:rsidR="004764DE" w:rsidRPr="004764DE">
        <w:rPr>
          <w:rFonts w:asciiTheme="majorHAnsi" w:hAnsiTheme="majorHAnsi" w:cstheme="majorHAnsi"/>
          <w:sz w:val="28"/>
          <w:szCs w:val="28"/>
          <w:lang w:val="vi-VN"/>
        </w:rPr>
        <w:t xml:space="preserve">, </w:t>
      </w:r>
      <w:r w:rsidR="004764DE">
        <w:rPr>
          <w:rFonts w:asciiTheme="majorHAnsi" w:hAnsiTheme="majorHAnsi" w:cstheme="majorHAnsi"/>
          <w:sz w:val="28"/>
          <w:szCs w:val="28"/>
          <w:lang w:val="vi-VN"/>
        </w:rPr>
        <w:t>đ</w:t>
      </w:r>
      <w:r w:rsidR="004764DE" w:rsidRPr="004764DE">
        <w:rPr>
          <w:rFonts w:asciiTheme="majorHAnsi" w:hAnsiTheme="majorHAnsi" w:cstheme="majorHAnsi"/>
          <w:sz w:val="28"/>
          <w:szCs w:val="28"/>
          <w:lang w:val="vi-VN"/>
        </w:rPr>
        <w:t>ề án bảo vệ môi tr</w:t>
      </w:r>
      <w:r w:rsidR="004764DE">
        <w:rPr>
          <w:rFonts w:asciiTheme="majorHAnsi" w:hAnsiTheme="majorHAnsi" w:cstheme="majorHAnsi"/>
          <w:sz w:val="28"/>
          <w:szCs w:val="28"/>
          <w:lang w:val="vi-VN"/>
        </w:rPr>
        <w:t>ư</w:t>
      </w:r>
      <w:r w:rsidR="004764DE" w:rsidRPr="004764DE">
        <w:rPr>
          <w:rFonts w:asciiTheme="majorHAnsi" w:hAnsiTheme="majorHAnsi" w:cstheme="majorHAnsi"/>
          <w:sz w:val="28"/>
          <w:szCs w:val="28"/>
          <w:lang w:val="vi-VN"/>
        </w:rPr>
        <w:t>ờng chi tiết</w:t>
      </w:r>
      <w:r w:rsidRPr="00C43047">
        <w:rPr>
          <w:rFonts w:asciiTheme="majorHAnsi" w:hAnsiTheme="majorHAnsi" w:cstheme="majorHAnsi"/>
          <w:sz w:val="28"/>
          <w:szCs w:val="28"/>
          <w:lang w:val="vi-VN"/>
        </w:rPr>
        <w:t>.</w:t>
      </w:r>
    </w:p>
    <w:p w:rsidR="004764DE" w:rsidRPr="004764DE" w:rsidRDefault="004764DE" w:rsidP="004B5166">
      <w:pPr>
        <w:pStyle w:val="BodyTextIndent"/>
        <w:spacing w:before="120" w:line="240" w:lineRule="auto"/>
        <w:ind w:left="0" w:firstLine="567"/>
        <w:rPr>
          <w:rFonts w:asciiTheme="majorHAnsi" w:hAnsiTheme="majorHAnsi" w:cstheme="majorHAnsi"/>
          <w:b/>
          <w:bCs/>
          <w:sz w:val="28"/>
          <w:szCs w:val="28"/>
          <w:lang w:val="vi-VN"/>
        </w:rPr>
      </w:pPr>
    </w:p>
    <w:p w:rsidR="00C43047" w:rsidRPr="00C43047" w:rsidRDefault="00C43047" w:rsidP="004B5166">
      <w:pPr>
        <w:pStyle w:val="BodyTextIndent"/>
        <w:spacing w:before="12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lastRenderedPageBreak/>
        <w:t xml:space="preserve">Điều 2. Mức thu phí  </w:t>
      </w:r>
    </w:p>
    <w:p w:rsidR="004764DE" w:rsidRDefault="00CB1F10" w:rsidP="00CB1F10">
      <w:pPr>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1. Mức thu phí thẩm định báo cáo đánh giá tác động môi trường</w:t>
      </w:r>
      <w:r w:rsidR="004764DE">
        <w:rPr>
          <w:rFonts w:ascii="Times New Roman" w:eastAsia="Times New Roman" w:hAnsi="Times New Roman"/>
          <w:sz w:val="28"/>
          <w:szCs w:val="28"/>
          <w:lang w:val="nl-NL"/>
        </w:rPr>
        <w:t>, đ</w:t>
      </w:r>
      <w:r w:rsidR="004764DE" w:rsidRPr="004764DE">
        <w:rPr>
          <w:rFonts w:ascii="Times New Roman" w:eastAsia="Times New Roman" w:hAnsi="Times New Roman"/>
          <w:sz w:val="28"/>
          <w:szCs w:val="28"/>
          <w:lang w:val="nl-NL"/>
        </w:rPr>
        <w:t>ề</w:t>
      </w:r>
      <w:r w:rsidR="004764DE">
        <w:rPr>
          <w:rFonts w:ascii="Times New Roman" w:eastAsia="Times New Roman" w:hAnsi="Times New Roman"/>
          <w:sz w:val="28"/>
          <w:szCs w:val="28"/>
          <w:lang w:val="nl-NL"/>
        </w:rPr>
        <w:t xml:space="preserve"> </w:t>
      </w:r>
      <w:r w:rsidR="004764DE" w:rsidRPr="004764DE">
        <w:rPr>
          <w:rFonts w:ascii="Times New Roman" w:eastAsia="Times New Roman" w:hAnsi="Times New Roman"/>
          <w:sz w:val="28"/>
          <w:szCs w:val="28"/>
          <w:lang w:val="nl-NL"/>
        </w:rPr>
        <w:t>án</w:t>
      </w:r>
      <w:r w:rsidR="004764DE">
        <w:rPr>
          <w:rFonts w:ascii="Times New Roman" w:eastAsia="Times New Roman" w:hAnsi="Times New Roman"/>
          <w:sz w:val="28"/>
          <w:szCs w:val="28"/>
          <w:lang w:val="nl-NL"/>
        </w:rPr>
        <w:t xml:space="preserve"> b</w:t>
      </w:r>
      <w:r w:rsidR="004764DE" w:rsidRPr="004764DE">
        <w:rPr>
          <w:rFonts w:ascii="Times New Roman" w:eastAsia="Times New Roman" w:hAnsi="Times New Roman"/>
          <w:sz w:val="28"/>
          <w:szCs w:val="28"/>
          <w:lang w:val="nl-NL"/>
        </w:rPr>
        <w:t>ảo</w:t>
      </w:r>
      <w:r w:rsidR="004764DE">
        <w:rPr>
          <w:rFonts w:ascii="Times New Roman" w:eastAsia="Times New Roman" w:hAnsi="Times New Roman"/>
          <w:sz w:val="28"/>
          <w:szCs w:val="28"/>
          <w:lang w:val="nl-NL"/>
        </w:rPr>
        <w:t xml:space="preserve"> v</w:t>
      </w:r>
      <w:r w:rsidR="004764DE" w:rsidRPr="004764DE">
        <w:rPr>
          <w:rFonts w:ascii="Times New Roman" w:eastAsia="Times New Roman" w:hAnsi="Times New Roman"/>
          <w:sz w:val="28"/>
          <w:szCs w:val="28"/>
          <w:lang w:val="nl-NL"/>
        </w:rPr>
        <w:t>ệ</w:t>
      </w:r>
      <w:r w:rsidR="004764DE">
        <w:rPr>
          <w:rFonts w:ascii="Times New Roman" w:eastAsia="Times New Roman" w:hAnsi="Times New Roman"/>
          <w:sz w:val="28"/>
          <w:szCs w:val="28"/>
          <w:lang w:val="nl-NL"/>
        </w:rPr>
        <w:t xml:space="preserve"> m</w:t>
      </w:r>
      <w:r w:rsidR="004764DE" w:rsidRPr="004764DE">
        <w:rPr>
          <w:rFonts w:ascii="Times New Roman" w:eastAsia="Times New Roman" w:hAnsi="Times New Roman"/>
          <w:sz w:val="28"/>
          <w:szCs w:val="28"/>
          <w:lang w:val="nl-NL"/>
        </w:rPr>
        <w:t>ô</w:t>
      </w:r>
      <w:r w:rsidR="004764DE">
        <w:rPr>
          <w:rFonts w:ascii="Times New Roman" w:eastAsia="Times New Roman" w:hAnsi="Times New Roman"/>
          <w:sz w:val="28"/>
          <w:szCs w:val="28"/>
          <w:lang w:val="nl-NL"/>
        </w:rPr>
        <w:t>i trư</w:t>
      </w:r>
      <w:r w:rsidR="004764DE" w:rsidRPr="004764DE">
        <w:rPr>
          <w:rFonts w:ascii="Times New Roman" w:eastAsia="Times New Roman" w:hAnsi="Times New Roman"/>
          <w:sz w:val="28"/>
          <w:szCs w:val="28"/>
          <w:lang w:val="nl-NL"/>
        </w:rPr>
        <w:t>ờn</w:t>
      </w:r>
      <w:r w:rsidR="004764DE">
        <w:rPr>
          <w:rFonts w:ascii="Times New Roman" w:eastAsia="Times New Roman" w:hAnsi="Times New Roman"/>
          <w:sz w:val="28"/>
          <w:szCs w:val="28"/>
          <w:lang w:val="nl-NL"/>
        </w:rPr>
        <w:t>g chi ti</w:t>
      </w:r>
      <w:r w:rsidR="004764DE" w:rsidRPr="004764DE">
        <w:rPr>
          <w:rFonts w:ascii="Times New Roman" w:eastAsia="Times New Roman" w:hAnsi="Times New Roman"/>
          <w:sz w:val="28"/>
          <w:szCs w:val="28"/>
          <w:lang w:val="nl-NL"/>
        </w:rPr>
        <w:t>ết</w:t>
      </w:r>
      <w:r w:rsidRPr="00CB1F10">
        <w:rPr>
          <w:rFonts w:ascii="Times New Roman" w:eastAsia="Times New Roman" w:hAnsi="Times New Roman"/>
          <w:sz w:val="28"/>
          <w:szCs w:val="28"/>
          <w:lang w:val="nl-NL"/>
        </w:rPr>
        <w:t xml:space="preserve"> được quy định tại Biểu mức thu ban hành kèm theo Thông tư này.</w:t>
      </w:r>
      <w:r w:rsidR="004764DE">
        <w:rPr>
          <w:rFonts w:ascii="Times New Roman" w:eastAsia="Times New Roman" w:hAnsi="Times New Roman"/>
          <w:sz w:val="28"/>
          <w:szCs w:val="28"/>
          <w:lang w:val="nl-NL"/>
        </w:rPr>
        <w:t xml:space="preserve"> </w:t>
      </w:r>
    </w:p>
    <w:p w:rsidR="00CB1F10" w:rsidRPr="00CB1F10" w:rsidRDefault="00CB1F10" w:rsidP="00CB1F10">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Pr="00CB1F10">
        <w:rPr>
          <w:rFonts w:ascii="Times New Roman" w:eastAsia="Times New Roman" w:hAnsi="Times New Roman"/>
          <w:sz w:val="28"/>
          <w:szCs w:val="28"/>
          <w:lang w:val="nl-NL"/>
        </w:rPr>
        <w:t>Mức thu phí thẩm định báo cáo đánh giá tác động môi trường bổ sung hoặc thẩm định lại báo cáo đánh giá tác động môi trường bằng 50% mức thu phí thẩm định lần đầu. Trường hợp dự án có thay đổi tổng vốn đầu tư thì phí thẩm định báo cáo đánh giá tác động môi trường bổ sung hoặc thẩm định lại tính theo tổng vốn đầu tư mới.</w:t>
      </w:r>
    </w:p>
    <w:p w:rsidR="00CC1D66" w:rsidRPr="008A675C" w:rsidRDefault="00CC1D66" w:rsidP="00F7735E">
      <w:pPr>
        <w:widowControl w:val="0"/>
        <w:spacing w:before="24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C43047">
        <w:rPr>
          <w:rFonts w:ascii="Times New Roman" w:eastAsia="Times New Roman" w:hAnsi="Times New Roman"/>
          <w:b/>
          <w:sz w:val="28"/>
          <w:szCs w:val="28"/>
          <w:lang w:val="nl-NL"/>
        </w:rPr>
        <w:t>3</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4764DE" w:rsidRPr="004764DE" w:rsidRDefault="00CC1D66" w:rsidP="004764DE">
      <w:pPr>
        <w:pStyle w:val="BodyText"/>
        <w:spacing w:before="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Pr="00CC1D66">
        <w:rPr>
          <w:rFonts w:ascii="Times New Roman" w:eastAsia="Times New Roman" w:hAnsi="Times New Roman"/>
          <w:sz w:val="28"/>
          <w:szCs w:val="28"/>
          <w:lang w:val="nl-NL"/>
        </w:rPr>
        <w:t xml:space="preserve">. </w:t>
      </w:r>
      <w:r w:rsidR="004764DE">
        <w:rPr>
          <w:rFonts w:ascii="Times New Roman" w:eastAsia="Times New Roman" w:hAnsi="Times New Roman"/>
          <w:sz w:val="28"/>
          <w:szCs w:val="28"/>
          <w:lang w:val="nl-NL"/>
        </w:rPr>
        <w:t>Ngư</w:t>
      </w:r>
      <w:r w:rsidR="004764DE" w:rsidRPr="004764DE">
        <w:rPr>
          <w:rFonts w:ascii="Times New Roman" w:eastAsia="Times New Roman" w:hAnsi="Times New Roman"/>
          <w:sz w:val="28"/>
          <w:szCs w:val="28"/>
          <w:lang w:val="nl-NL"/>
        </w:rPr>
        <w:t>ời</w:t>
      </w:r>
      <w:r w:rsidR="004764DE">
        <w:rPr>
          <w:rFonts w:ascii="Times New Roman" w:eastAsia="Times New Roman" w:hAnsi="Times New Roman"/>
          <w:sz w:val="28"/>
          <w:szCs w:val="28"/>
          <w:lang w:val="nl-NL"/>
        </w:rPr>
        <w:t xml:space="preserve"> n</w:t>
      </w:r>
      <w:r w:rsidR="004764DE" w:rsidRPr="004764DE">
        <w:rPr>
          <w:rFonts w:ascii="Times New Roman" w:eastAsia="Times New Roman" w:hAnsi="Times New Roman"/>
          <w:sz w:val="28"/>
          <w:szCs w:val="28"/>
          <w:lang w:val="nl-NL"/>
        </w:rPr>
        <w:t>ộp</w:t>
      </w:r>
      <w:r w:rsidR="004764DE">
        <w:rPr>
          <w:rFonts w:ascii="Times New Roman" w:eastAsia="Times New Roman" w:hAnsi="Times New Roman"/>
          <w:sz w:val="28"/>
          <w:szCs w:val="28"/>
          <w:lang w:val="nl-NL"/>
        </w:rPr>
        <w:t xml:space="preserve"> ph</w:t>
      </w:r>
      <w:r w:rsidR="004764DE" w:rsidRPr="004764DE">
        <w:rPr>
          <w:rFonts w:ascii="Times New Roman" w:eastAsia="Times New Roman" w:hAnsi="Times New Roman"/>
          <w:sz w:val="28"/>
          <w:szCs w:val="28"/>
          <w:lang w:val="nl-NL"/>
        </w:rPr>
        <w:t>í</w:t>
      </w:r>
      <w:r w:rsidR="004764DE">
        <w:rPr>
          <w:rFonts w:ascii="Times New Roman" w:eastAsia="Times New Roman" w:hAnsi="Times New Roman"/>
          <w:sz w:val="28"/>
          <w:szCs w:val="28"/>
          <w:lang w:val="nl-NL"/>
        </w:rPr>
        <w:t xml:space="preserve"> th</w:t>
      </w:r>
      <w:r w:rsidR="004764DE" w:rsidRPr="004764DE">
        <w:rPr>
          <w:rFonts w:ascii="Times New Roman" w:eastAsia="Times New Roman" w:hAnsi="Times New Roman"/>
          <w:sz w:val="28"/>
          <w:szCs w:val="28"/>
          <w:lang w:val="nl-NL"/>
        </w:rPr>
        <w:t>ực</w:t>
      </w:r>
      <w:r w:rsidR="004764DE">
        <w:rPr>
          <w:rFonts w:ascii="Times New Roman" w:eastAsia="Times New Roman" w:hAnsi="Times New Roman"/>
          <w:sz w:val="28"/>
          <w:szCs w:val="28"/>
          <w:lang w:val="nl-NL"/>
        </w:rPr>
        <w:t xml:space="preserve"> hi</w:t>
      </w:r>
      <w:r w:rsidR="004764DE" w:rsidRPr="004764DE">
        <w:rPr>
          <w:rFonts w:ascii="Times New Roman" w:eastAsia="Times New Roman" w:hAnsi="Times New Roman"/>
          <w:sz w:val="28"/>
          <w:szCs w:val="28"/>
          <w:lang w:val="nl-NL"/>
        </w:rPr>
        <w:t>ện</w:t>
      </w:r>
      <w:r w:rsidR="004764DE">
        <w:rPr>
          <w:rFonts w:ascii="Times New Roman" w:eastAsia="Times New Roman" w:hAnsi="Times New Roman"/>
          <w:sz w:val="28"/>
          <w:szCs w:val="28"/>
          <w:lang w:val="nl-NL"/>
        </w:rPr>
        <w:t xml:space="preserve"> n</w:t>
      </w:r>
      <w:r w:rsidR="004764DE" w:rsidRPr="004764DE">
        <w:rPr>
          <w:rFonts w:ascii="Times New Roman" w:eastAsia="Times New Roman" w:hAnsi="Times New Roman"/>
          <w:sz w:val="28"/>
          <w:szCs w:val="28"/>
          <w:lang w:val="nl-NL"/>
        </w:rPr>
        <w:t>ộp</w:t>
      </w:r>
      <w:r w:rsidR="004764DE">
        <w:rPr>
          <w:rFonts w:ascii="Times New Roman" w:eastAsia="Times New Roman" w:hAnsi="Times New Roman"/>
          <w:sz w:val="28"/>
          <w:szCs w:val="28"/>
          <w:lang w:val="nl-NL"/>
        </w:rPr>
        <w:t xml:space="preserve"> ph</w:t>
      </w:r>
      <w:r w:rsidR="004764DE" w:rsidRPr="004764DE">
        <w:rPr>
          <w:rFonts w:ascii="Times New Roman" w:eastAsia="Times New Roman" w:hAnsi="Times New Roman"/>
          <w:sz w:val="28"/>
          <w:szCs w:val="28"/>
          <w:lang w:val="nl-NL"/>
        </w:rPr>
        <w:t>í</w:t>
      </w:r>
      <w:r w:rsidR="004764DE" w:rsidRPr="004764DE">
        <w:rPr>
          <w:rFonts w:ascii="Times New Roman" w:eastAsia="Times New Roman" w:hAnsi="Times New Roman"/>
          <w:sz w:val="28"/>
          <w:szCs w:val="28"/>
          <w:lang w:val="nl-NL"/>
        </w:rPr>
        <w:t xml:space="preserve"> thẩm định báo cáo đánh giá tác động môi trường </w:t>
      </w:r>
      <w:r w:rsidR="004764DE">
        <w:rPr>
          <w:rFonts w:ascii="Times New Roman" w:eastAsia="Times New Roman" w:hAnsi="Times New Roman"/>
          <w:sz w:val="28"/>
          <w:szCs w:val="28"/>
          <w:lang w:val="nl-NL"/>
        </w:rPr>
        <w:t>trong th</w:t>
      </w:r>
      <w:r w:rsidR="004764DE" w:rsidRPr="004764DE">
        <w:rPr>
          <w:rFonts w:ascii="Times New Roman" w:eastAsia="Times New Roman" w:hAnsi="Times New Roman"/>
          <w:sz w:val="28"/>
          <w:szCs w:val="28"/>
          <w:lang w:val="nl-NL"/>
        </w:rPr>
        <w:t>ời</w:t>
      </w:r>
      <w:r w:rsidR="004764DE">
        <w:rPr>
          <w:rFonts w:ascii="Times New Roman" w:eastAsia="Times New Roman" w:hAnsi="Times New Roman"/>
          <w:sz w:val="28"/>
          <w:szCs w:val="28"/>
          <w:lang w:val="nl-NL"/>
        </w:rPr>
        <w:t xml:space="preserve"> gian </w:t>
      </w:r>
      <w:r w:rsidR="004764DE" w:rsidRPr="004764DE">
        <w:rPr>
          <w:rFonts w:ascii="Times New Roman" w:eastAsia="Times New Roman" w:hAnsi="Times New Roman"/>
          <w:sz w:val="28"/>
          <w:szCs w:val="28"/>
          <w:lang w:val="nl-NL"/>
        </w:rPr>
        <w:t>từ thời điểm nộp hồ sơ yêu cầu thẩm định báo cáo đánh giá tác động môi trường đến trước khi tổ chức họp Hội đồng thẩm định báo cá</w:t>
      </w:r>
      <w:r w:rsidR="004764DE">
        <w:rPr>
          <w:rFonts w:ascii="Times New Roman" w:eastAsia="Times New Roman" w:hAnsi="Times New Roman"/>
          <w:sz w:val="28"/>
          <w:szCs w:val="28"/>
          <w:lang w:val="nl-NL"/>
        </w:rPr>
        <w:t>o đánh giá tác động môi trường; n</w:t>
      </w:r>
      <w:r w:rsidR="004764DE" w:rsidRPr="004764DE">
        <w:rPr>
          <w:rFonts w:ascii="Times New Roman" w:eastAsia="Times New Roman" w:hAnsi="Times New Roman"/>
          <w:sz w:val="28"/>
          <w:szCs w:val="28"/>
          <w:lang w:val="nl-NL"/>
        </w:rPr>
        <w:t>ộp</w:t>
      </w:r>
      <w:r w:rsidR="004764DE" w:rsidRPr="004764DE">
        <w:rPr>
          <w:rFonts w:ascii="Times New Roman" w:eastAsia="Times New Roman" w:hAnsi="Times New Roman"/>
          <w:sz w:val="28"/>
          <w:szCs w:val="28"/>
          <w:lang w:val="nl-NL"/>
        </w:rPr>
        <w:t xml:space="preserve"> phí thẩm định đề án bảo vệ môi trường chi tiết </w:t>
      </w:r>
      <w:r w:rsidR="004764DE">
        <w:rPr>
          <w:rFonts w:ascii="Times New Roman" w:eastAsia="Times New Roman" w:hAnsi="Times New Roman"/>
          <w:sz w:val="28"/>
          <w:szCs w:val="28"/>
          <w:lang w:val="nl-NL"/>
        </w:rPr>
        <w:t>trong th</w:t>
      </w:r>
      <w:r w:rsidR="004764DE" w:rsidRPr="004764DE">
        <w:rPr>
          <w:rFonts w:ascii="Times New Roman" w:eastAsia="Times New Roman" w:hAnsi="Times New Roman"/>
          <w:sz w:val="28"/>
          <w:szCs w:val="28"/>
          <w:lang w:val="nl-NL"/>
        </w:rPr>
        <w:t>ời</w:t>
      </w:r>
      <w:r w:rsidR="004764DE">
        <w:rPr>
          <w:rFonts w:ascii="Times New Roman" w:eastAsia="Times New Roman" w:hAnsi="Times New Roman"/>
          <w:sz w:val="28"/>
          <w:szCs w:val="28"/>
          <w:lang w:val="nl-NL"/>
        </w:rPr>
        <w:t xml:space="preserve"> gian </w:t>
      </w:r>
      <w:r w:rsidR="004764DE" w:rsidRPr="004764DE">
        <w:rPr>
          <w:rFonts w:ascii="Times New Roman" w:eastAsia="Times New Roman" w:hAnsi="Times New Roman"/>
          <w:sz w:val="28"/>
          <w:szCs w:val="28"/>
          <w:lang w:val="nl-NL"/>
        </w:rPr>
        <w:t>từ thời điểm nộp hồ sơ yêu cầu thẩm định đề án bảo vệ môi trường chi tiết đến trước khi tổ chức thành lập đoàn kiểm tra thực tế công tác bảo vệ môi trường tại cơ sở.</w:t>
      </w:r>
    </w:p>
    <w:p w:rsidR="00CC1D66" w:rsidRPr="00CC1D66" w:rsidRDefault="004764DE" w:rsidP="00F7735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00CC1D66" w:rsidRPr="00CC1D66">
        <w:rPr>
          <w:rFonts w:ascii="Times New Roman" w:eastAsia="Times New Roman" w:hAnsi="Times New Roman"/>
          <w:sz w:val="28"/>
          <w:szCs w:val="28"/>
          <w:lang w:val="nl-NL"/>
        </w:rPr>
        <w:t>Tổ chức thu phí thực hiện kê khai phí theo hướng dẫn Thông tư số 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2013 của Bộ Tài chính hướng dẫn thi hành một số điều của Luật Quản lý thuế; Luật sửa đổi, bổ sung một số điều của Luật Quản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 xml:space="preserve">2013 của Chính phủ; nộp </w:t>
      </w:r>
      <w:r w:rsidR="00C43047">
        <w:rPr>
          <w:rFonts w:ascii="Times New Roman" w:eastAsia="Times New Roman" w:hAnsi="Times New Roman"/>
          <w:sz w:val="28"/>
          <w:szCs w:val="28"/>
          <w:lang w:val="nl-NL"/>
        </w:rPr>
        <w:t>1</w:t>
      </w:r>
      <w:r w:rsidR="00F7735E">
        <w:rPr>
          <w:rFonts w:ascii="Times New Roman" w:eastAsia="Times New Roman" w:hAnsi="Times New Roman"/>
          <w:sz w:val="28"/>
          <w:szCs w:val="28"/>
          <w:lang w:val="nl-NL"/>
        </w:rPr>
        <w:t>0% s</w:t>
      </w:r>
      <w:r w:rsidR="00F7735E" w:rsidRPr="00F7735E">
        <w:rPr>
          <w:rFonts w:ascii="Times New Roman" w:eastAsia="Times New Roman" w:hAnsi="Times New Roman"/>
          <w:sz w:val="28"/>
          <w:szCs w:val="28"/>
          <w:lang w:val="nl-NL"/>
        </w:rPr>
        <w:t>ố</w:t>
      </w:r>
      <w:r w:rsidR="00F7735E">
        <w:rPr>
          <w:rFonts w:ascii="Times New Roman" w:eastAsia="Times New Roman" w:hAnsi="Times New Roman"/>
          <w:sz w:val="28"/>
          <w:szCs w:val="28"/>
          <w:lang w:val="nl-NL"/>
        </w:rPr>
        <w:t xml:space="preserve"> ti</w:t>
      </w:r>
      <w:r w:rsidR="00F7735E" w:rsidRPr="00F7735E">
        <w:rPr>
          <w:rFonts w:ascii="Times New Roman" w:eastAsia="Times New Roman" w:hAnsi="Times New Roman"/>
          <w:sz w:val="28"/>
          <w:szCs w:val="28"/>
          <w:lang w:val="nl-NL"/>
        </w:rPr>
        <w:t>ền</w:t>
      </w:r>
      <w:r w:rsidR="00F7735E">
        <w:rPr>
          <w:rFonts w:ascii="Times New Roman" w:eastAsia="Times New Roman" w:hAnsi="Times New Roman"/>
          <w:sz w:val="28"/>
          <w:szCs w:val="28"/>
          <w:lang w:val="nl-NL"/>
        </w:rPr>
        <w:t xml:space="preserve"> ph</w:t>
      </w:r>
      <w:r w:rsidR="00F7735E" w:rsidRPr="00F7735E">
        <w:rPr>
          <w:rFonts w:ascii="Times New Roman" w:eastAsia="Times New Roman" w:hAnsi="Times New Roman"/>
          <w:sz w:val="28"/>
          <w:szCs w:val="28"/>
          <w:lang w:val="nl-NL"/>
        </w:rPr>
        <w:t>í</w:t>
      </w:r>
      <w:r w:rsidR="00F7735E">
        <w:rPr>
          <w:rFonts w:ascii="Times New Roman" w:eastAsia="Times New Roman" w:hAnsi="Times New Roman"/>
          <w:sz w:val="28"/>
          <w:szCs w:val="28"/>
          <w:lang w:val="nl-NL"/>
        </w:rPr>
        <w:t xml:space="preserve"> thu đư</w:t>
      </w:r>
      <w:r w:rsidR="00F7735E" w:rsidRPr="00F7735E">
        <w:rPr>
          <w:rFonts w:ascii="Times New Roman" w:eastAsia="Times New Roman" w:hAnsi="Times New Roman"/>
          <w:sz w:val="28"/>
          <w:szCs w:val="28"/>
          <w:lang w:val="nl-NL"/>
        </w:rPr>
        <w:t>ợ</w:t>
      </w:r>
      <w:r w:rsidR="00F7735E">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 xml:space="preserve"> vào ngân sách nhà </w:t>
      </w:r>
      <w:r w:rsidR="00A70696">
        <w:rPr>
          <w:rFonts w:ascii="Times New Roman" w:eastAsia="Times New Roman" w:hAnsi="Times New Roman"/>
          <w:sz w:val="28"/>
          <w:szCs w:val="28"/>
          <w:lang w:val="nl-NL"/>
        </w:rPr>
        <w:t>nư</w:t>
      </w:r>
      <w:r w:rsidR="00A70696" w:rsidRPr="00A70696">
        <w:rPr>
          <w:rFonts w:ascii="Times New Roman" w:eastAsia="Times New Roman" w:hAnsi="Times New Roman"/>
          <w:sz w:val="28"/>
          <w:szCs w:val="28"/>
          <w:lang w:val="nl-NL"/>
        </w:rPr>
        <w:t>ớc</w:t>
      </w:r>
      <w:r w:rsidR="00A70696">
        <w:rPr>
          <w:rFonts w:ascii="Times New Roman" w:eastAsia="Times New Roman" w:hAnsi="Times New Roman"/>
          <w:sz w:val="28"/>
          <w:szCs w:val="28"/>
          <w:lang w:val="nl-NL"/>
        </w:rPr>
        <w:t xml:space="preserve"> </w:t>
      </w:r>
      <w:r w:rsidR="00F8539B" w:rsidRPr="00F8539B">
        <w:rPr>
          <w:rFonts w:ascii="Times New Roman" w:eastAsia="Times New Roman" w:hAnsi="Times New Roman"/>
          <w:sz w:val="28"/>
          <w:szCs w:val="28"/>
          <w:lang w:val="nl-NL"/>
        </w:rPr>
        <w:t>theo chương, mục, tiểu mục tương ứng của Mục lục ngân sách nhà nước</w:t>
      </w:r>
      <w:r w:rsidR="00CC1D66" w:rsidRPr="00CC1D66">
        <w:rPr>
          <w:rFonts w:ascii="Times New Roman" w:eastAsia="Times New Roman" w:hAnsi="Times New Roman"/>
          <w:sz w:val="28"/>
          <w:szCs w:val="28"/>
          <w:lang w:val="nl-NL"/>
        </w:rPr>
        <w:t>.</w:t>
      </w:r>
    </w:p>
    <w:p w:rsidR="00CC1D66" w:rsidRPr="00CC1D66" w:rsidRDefault="004B5166" w:rsidP="00F7735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H</w:t>
      </w:r>
      <w:r w:rsidRPr="004B5166">
        <w:rPr>
          <w:rFonts w:ascii="Times New Roman" w:eastAsia="Times New Roman" w:hAnsi="Times New Roman"/>
          <w:sz w:val="28"/>
          <w:szCs w:val="28"/>
          <w:lang w:val="nl-NL"/>
        </w:rPr>
        <w:t>àng</w:t>
      </w:r>
      <w:r>
        <w:rPr>
          <w:rFonts w:ascii="Times New Roman" w:eastAsia="Times New Roman" w:hAnsi="Times New Roman"/>
          <w:sz w:val="28"/>
          <w:szCs w:val="28"/>
          <w:lang w:val="nl-NL"/>
        </w:rPr>
        <w:t xml:space="preserve"> th</w:t>
      </w:r>
      <w:r w:rsidRPr="004B5166">
        <w:rPr>
          <w:rFonts w:ascii="Times New Roman" w:eastAsia="Times New Roman" w:hAnsi="Times New Roman"/>
          <w:sz w:val="28"/>
          <w:szCs w:val="28"/>
          <w:lang w:val="nl-NL"/>
        </w:rPr>
        <w:t>án</w:t>
      </w:r>
      <w:r>
        <w:rPr>
          <w:rFonts w:ascii="Times New Roman" w:eastAsia="Times New Roman" w:hAnsi="Times New Roman"/>
          <w:sz w:val="28"/>
          <w:szCs w:val="28"/>
          <w:lang w:val="nl-NL"/>
        </w:rPr>
        <w:t>g, c</w:t>
      </w:r>
      <w:r w:rsidR="00F8539B">
        <w:rPr>
          <w:rFonts w:ascii="Times New Roman" w:eastAsia="Times New Roman" w:hAnsi="Times New Roman"/>
          <w:sz w:val="28"/>
          <w:szCs w:val="28"/>
          <w:lang w:val="nl-NL"/>
        </w:rPr>
        <w:t>h</w:t>
      </w:r>
      <w:r w:rsidR="00F8539B" w:rsidRPr="00F8539B">
        <w:rPr>
          <w:rFonts w:ascii="Times New Roman" w:eastAsia="Times New Roman" w:hAnsi="Times New Roman"/>
          <w:sz w:val="28"/>
          <w:szCs w:val="28"/>
          <w:lang w:val="nl-NL"/>
        </w:rPr>
        <w:t>ậm</w:t>
      </w:r>
      <w:r w:rsidR="00F8539B">
        <w:rPr>
          <w:rFonts w:ascii="Times New Roman" w:eastAsia="Times New Roman" w:hAnsi="Times New Roman"/>
          <w:sz w:val="28"/>
          <w:szCs w:val="28"/>
          <w:lang w:val="nl-NL"/>
        </w:rPr>
        <w:t xml:space="preserve"> nh</w:t>
      </w:r>
      <w:r w:rsidR="00F8539B" w:rsidRPr="00F8539B">
        <w:rPr>
          <w:rFonts w:ascii="Times New Roman" w:eastAsia="Times New Roman" w:hAnsi="Times New Roman"/>
          <w:sz w:val="28"/>
          <w:szCs w:val="28"/>
          <w:lang w:val="nl-NL"/>
        </w:rPr>
        <w:t>ất</w:t>
      </w:r>
      <w:r w:rsidR="00F8539B">
        <w:rPr>
          <w:rFonts w:ascii="Times New Roman" w:eastAsia="Times New Roman" w:hAnsi="Times New Roman"/>
          <w:sz w:val="28"/>
          <w:szCs w:val="28"/>
          <w:lang w:val="nl-NL"/>
        </w:rPr>
        <w:t xml:space="preserve"> l</w:t>
      </w:r>
      <w:r w:rsidR="00F8539B" w:rsidRPr="00F8539B">
        <w:rPr>
          <w:rFonts w:ascii="Times New Roman" w:eastAsia="Times New Roman" w:hAnsi="Times New Roman"/>
          <w:sz w:val="28"/>
          <w:szCs w:val="28"/>
          <w:lang w:val="nl-NL"/>
        </w:rPr>
        <w:t>à</w:t>
      </w:r>
      <w:r w:rsidR="00F8539B">
        <w:rPr>
          <w:rFonts w:ascii="Times New Roman" w:eastAsia="Times New Roman" w:hAnsi="Times New Roman"/>
          <w:sz w:val="28"/>
          <w:szCs w:val="28"/>
          <w:lang w:val="nl-NL"/>
        </w:rPr>
        <w:t xml:space="preserve"> ng</w:t>
      </w:r>
      <w:r w:rsidR="00F8539B" w:rsidRPr="00F8539B">
        <w:rPr>
          <w:rFonts w:ascii="Times New Roman" w:eastAsia="Times New Roman" w:hAnsi="Times New Roman"/>
          <w:sz w:val="28"/>
          <w:szCs w:val="28"/>
          <w:lang w:val="nl-NL"/>
        </w:rPr>
        <w:t>ày</w:t>
      </w:r>
      <w:r w:rsidR="004764DE">
        <w:rPr>
          <w:rFonts w:ascii="Times New Roman" w:eastAsia="Times New Roman" w:hAnsi="Times New Roman"/>
          <w:sz w:val="28"/>
          <w:szCs w:val="28"/>
          <w:lang w:val="nl-NL"/>
        </w:rPr>
        <w:t xml:space="preserve"> 05</w:t>
      </w:r>
      <w:r w:rsidR="00F8539B">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tổ chức thu phí phải gửi số tiền phí đã thu </w:t>
      </w:r>
      <w:r w:rsidR="00F8539B">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ủa</w:t>
      </w:r>
      <w:r w:rsidR="00F8539B">
        <w:rPr>
          <w:rFonts w:ascii="Times New Roman" w:eastAsia="Times New Roman" w:hAnsi="Times New Roman"/>
          <w:sz w:val="28"/>
          <w:szCs w:val="28"/>
          <w:lang w:val="nl-NL"/>
        </w:rPr>
        <w:t xml:space="preserve"> th</w:t>
      </w:r>
      <w:r w:rsidR="00F8539B" w:rsidRPr="00F8539B">
        <w:rPr>
          <w:rFonts w:ascii="Times New Roman" w:eastAsia="Times New Roman" w:hAnsi="Times New Roman"/>
          <w:sz w:val="28"/>
          <w:szCs w:val="28"/>
          <w:lang w:val="nl-NL"/>
        </w:rPr>
        <w:t>á</w:t>
      </w:r>
      <w:r w:rsidR="00F8539B">
        <w:rPr>
          <w:rFonts w:ascii="Times New Roman" w:eastAsia="Times New Roman" w:hAnsi="Times New Roman"/>
          <w:sz w:val="28"/>
          <w:szCs w:val="28"/>
          <w:lang w:val="nl-NL"/>
        </w:rPr>
        <w:t>ng trư</w:t>
      </w:r>
      <w:r w:rsidR="00F8539B" w:rsidRPr="00F8539B">
        <w:rPr>
          <w:rFonts w:ascii="Times New Roman" w:eastAsia="Times New Roman" w:hAnsi="Times New Roman"/>
          <w:sz w:val="28"/>
          <w:szCs w:val="28"/>
          <w:lang w:val="nl-NL"/>
        </w:rPr>
        <w:t>ớc</w:t>
      </w:r>
      <w:r w:rsidR="00CC1D66" w:rsidRPr="00CC1D66">
        <w:rPr>
          <w:rFonts w:ascii="Times New Roman" w:eastAsia="Times New Roman" w:hAnsi="Times New Roman"/>
          <w:sz w:val="28"/>
          <w:szCs w:val="28"/>
          <w:lang w:val="nl-NL"/>
        </w:rPr>
        <w:t xml:space="preserve"> vào tài khoản phí chờ nộp ngân sách mở tại Kho bạc nhà nước. </w:t>
      </w:r>
    </w:p>
    <w:p w:rsidR="007F1D02" w:rsidRPr="00CC1D66" w:rsidRDefault="00C43047" w:rsidP="00C43047">
      <w:pPr>
        <w:widowControl w:val="0"/>
        <w:spacing w:before="24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Điều 4</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C43047" w:rsidRPr="002664E7" w:rsidRDefault="00C43047" w:rsidP="004B5166">
      <w:pPr>
        <w:spacing w:before="120" w:after="0" w:line="240" w:lineRule="auto"/>
        <w:ind w:firstLine="601"/>
        <w:jc w:val="both"/>
        <w:rPr>
          <w:rFonts w:asciiTheme="majorHAnsi" w:hAnsiTheme="majorHAnsi" w:cstheme="majorHAnsi"/>
          <w:sz w:val="28"/>
          <w:szCs w:val="28"/>
          <w:lang w:val="nl-NL"/>
        </w:rPr>
      </w:pPr>
      <w:r>
        <w:rPr>
          <w:rFonts w:ascii="Times New Roman" w:eastAsia="Times New Roman" w:hAnsi="Times New Roman"/>
          <w:sz w:val="28"/>
          <w:szCs w:val="28"/>
          <w:lang w:val="nl-NL"/>
        </w:rPr>
        <w:t>T</w:t>
      </w:r>
      <w:r w:rsidRPr="00C43047">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C43047">
        <w:rPr>
          <w:rFonts w:ascii="Times New Roman" w:eastAsia="Times New Roman" w:hAnsi="Times New Roman"/>
          <w:sz w:val="28"/>
          <w:szCs w:val="28"/>
          <w:lang w:val="nl-NL"/>
        </w:rPr>
        <w:t>ứ</w:t>
      </w:r>
      <w:r>
        <w:rPr>
          <w:rFonts w:ascii="Times New Roman" w:eastAsia="Times New Roman" w:hAnsi="Times New Roman"/>
          <w:sz w:val="28"/>
          <w:szCs w:val="28"/>
          <w:lang w:val="nl-NL"/>
        </w:rPr>
        <w:t>c</w:t>
      </w:r>
      <w:r w:rsidRPr="002664E7">
        <w:rPr>
          <w:rFonts w:asciiTheme="majorHAnsi" w:hAnsiTheme="majorHAnsi" w:cstheme="majorHAnsi"/>
          <w:sz w:val="28"/>
          <w:szCs w:val="28"/>
          <w:lang w:val="nl-NL"/>
        </w:rPr>
        <w:t xml:space="preserve"> thu phí được trích để lại 90% (chín mươi phần trăm) trên tổng số tiền phí </w:t>
      </w:r>
      <w:r>
        <w:rPr>
          <w:rFonts w:asciiTheme="majorHAnsi" w:hAnsiTheme="majorHAnsi" w:cstheme="majorHAnsi"/>
          <w:sz w:val="28"/>
          <w:szCs w:val="28"/>
          <w:lang w:val="nl-NL"/>
        </w:rPr>
        <w:t>th</w:t>
      </w:r>
      <w:r w:rsidRPr="00EE1A7E">
        <w:rPr>
          <w:rFonts w:asciiTheme="majorHAnsi" w:hAnsiTheme="majorHAnsi" w:cstheme="majorHAnsi"/>
          <w:sz w:val="28"/>
          <w:szCs w:val="28"/>
          <w:lang w:val="nl-NL"/>
        </w:rPr>
        <w:t>ẩ</w:t>
      </w:r>
      <w:r>
        <w:rPr>
          <w:rFonts w:asciiTheme="majorHAnsi" w:hAnsiTheme="majorHAnsi" w:cstheme="majorHAnsi"/>
          <w:sz w:val="28"/>
          <w:szCs w:val="28"/>
          <w:lang w:val="nl-NL"/>
        </w:rPr>
        <w:t xml:space="preserve">m </w:t>
      </w:r>
      <w:r w:rsidRPr="00EE1A7E">
        <w:rPr>
          <w:rFonts w:asciiTheme="majorHAnsi" w:hAnsiTheme="majorHAnsi" w:cstheme="majorHAnsi"/>
          <w:sz w:val="28"/>
          <w:szCs w:val="28"/>
          <w:lang w:val="nl-NL"/>
        </w:rPr>
        <w:t>định</w:t>
      </w:r>
      <w:r>
        <w:rPr>
          <w:rFonts w:asciiTheme="majorHAnsi" w:hAnsiTheme="majorHAnsi" w:cstheme="majorHAnsi"/>
          <w:sz w:val="28"/>
          <w:szCs w:val="28"/>
          <w:lang w:val="nl-NL"/>
        </w:rPr>
        <w:t xml:space="preserve"> </w:t>
      </w:r>
      <w:r w:rsidRPr="002664E7">
        <w:rPr>
          <w:rFonts w:asciiTheme="majorHAnsi" w:hAnsiTheme="majorHAnsi" w:cstheme="majorHAnsi"/>
          <w:sz w:val="28"/>
          <w:szCs w:val="28"/>
          <w:lang w:val="nl-NL"/>
        </w:rPr>
        <w:t>thực thu được để chi</w:t>
      </w:r>
      <w:r w:rsidR="004B5166">
        <w:rPr>
          <w:rFonts w:asciiTheme="majorHAnsi" w:hAnsiTheme="majorHAnsi" w:cstheme="majorHAnsi"/>
          <w:sz w:val="28"/>
          <w:szCs w:val="28"/>
          <w:lang w:val="nl-NL"/>
        </w:rPr>
        <w:t xml:space="preserve"> cho h</w:t>
      </w:r>
      <w:r w:rsidR="004B5166" w:rsidRPr="004B5166">
        <w:rPr>
          <w:rFonts w:asciiTheme="majorHAnsi" w:hAnsiTheme="majorHAnsi" w:cstheme="majorHAnsi"/>
          <w:sz w:val="28"/>
          <w:szCs w:val="28"/>
          <w:lang w:val="nl-NL"/>
        </w:rPr>
        <w:t>oạt</w:t>
      </w:r>
      <w:r w:rsidR="004B5166">
        <w:rPr>
          <w:rFonts w:asciiTheme="majorHAnsi" w:hAnsiTheme="majorHAnsi" w:cstheme="majorHAnsi"/>
          <w:sz w:val="28"/>
          <w:szCs w:val="28"/>
          <w:lang w:val="nl-NL"/>
        </w:rPr>
        <w:t xml:space="preserve"> đ</w:t>
      </w:r>
      <w:r w:rsidR="004B5166" w:rsidRPr="004B5166">
        <w:rPr>
          <w:rFonts w:asciiTheme="majorHAnsi" w:hAnsiTheme="majorHAnsi" w:cstheme="majorHAnsi"/>
          <w:sz w:val="28"/>
          <w:szCs w:val="28"/>
          <w:lang w:val="nl-NL"/>
        </w:rPr>
        <w:t>ộng</w:t>
      </w:r>
      <w:r w:rsidR="004B5166">
        <w:rPr>
          <w:rFonts w:asciiTheme="majorHAnsi" w:hAnsiTheme="majorHAnsi" w:cstheme="majorHAnsi"/>
          <w:sz w:val="28"/>
          <w:szCs w:val="28"/>
          <w:lang w:val="nl-NL"/>
        </w:rPr>
        <w:t xml:space="preserve"> th</w:t>
      </w:r>
      <w:r w:rsidR="004B5166" w:rsidRPr="004B5166">
        <w:rPr>
          <w:rFonts w:asciiTheme="majorHAnsi" w:hAnsiTheme="majorHAnsi" w:cstheme="majorHAnsi"/>
          <w:sz w:val="28"/>
          <w:szCs w:val="28"/>
          <w:lang w:val="nl-NL"/>
        </w:rPr>
        <w:t>ẩ</w:t>
      </w:r>
      <w:r w:rsidR="004B5166">
        <w:rPr>
          <w:rFonts w:asciiTheme="majorHAnsi" w:hAnsiTheme="majorHAnsi" w:cstheme="majorHAnsi"/>
          <w:sz w:val="28"/>
          <w:szCs w:val="28"/>
          <w:lang w:val="nl-NL"/>
        </w:rPr>
        <w:t xml:space="preserve">m </w:t>
      </w:r>
      <w:r w:rsidR="004B5166" w:rsidRPr="004B5166">
        <w:rPr>
          <w:rFonts w:asciiTheme="majorHAnsi" w:hAnsiTheme="majorHAnsi" w:cstheme="majorHAnsi"/>
          <w:sz w:val="28"/>
          <w:szCs w:val="28"/>
          <w:lang w:val="nl-NL"/>
        </w:rPr>
        <w:t>định</w:t>
      </w:r>
      <w:r w:rsidR="004B5166">
        <w:rPr>
          <w:rFonts w:asciiTheme="majorHAnsi" w:hAnsiTheme="majorHAnsi" w:cstheme="majorHAnsi"/>
          <w:sz w:val="28"/>
          <w:szCs w:val="28"/>
          <w:lang w:val="nl-NL"/>
        </w:rPr>
        <w:t>, thu ph</w:t>
      </w:r>
      <w:r w:rsidR="004B5166" w:rsidRPr="004B5166">
        <w:rPr>
          <w:rFonts w:asciiTheme="majorHAnsi" w:hAnsiTheme="majorHAnsi" w:cstheme="majorHAnsi"/>
          <w:sz w:val="28"/>
          <w:szCs w:val="28"/>
          <w:lang w:val="nl-NL"/>
        </w:rPr>
        <w:t>í</w:t>
      </w:r>
      <w:r w:rsidR="004B5166">
        <w:rPr>
          <w:rFonts w:asciiTheme="majorHAnsi" w:hAnsiTheme="majorHAnsi" w:cstheme="majorHAnsi"/>
          <w:sz w:val="28"/>
          <w:szCs w:val="28"/>
          <w:lang w:val="nl-NL"/>
        </w:rPr>
        <w:t xml:space="preserve"> theo quy đ</w:t>
      </w:r>
      <w:r w:rsidR="004B5166" w:rsidRPr="004B5166">
        <w:rPr>
          <w:rFonts w:asciiTheme="majorHAnsi" w:hAnsiTheme="majorHAnsi" w:cstheme="majorHAnsi"/>
          <w:sz w:val="28"/>
          <w:szCs w:val="28"/>
          <w:lang w:val="nl-NL"/>
        </w:rPr>
        <w:t>ịnh</w:t>
      </w:r>
      <w:r w:rsidR="004B5166">
        <w:rPr>
          <w:rFonts w:asciiTheme="majorHAnsi" w:hAnsiTheme="majorHAnsi" w:cstheme="majorHAnsi"/>
          <w:sz w:val="28"/>
          <w:szCs w:val="28"/>
          <w:lang w:val="nl-NL"/>
        </w:rPr>
        <w:t xml:space="preserve"> t</w:t>
      </w:r>
      <w:r w:rsidR="004B5166" w:rsidRPr="004B5166">
        <w:rPr>
          <w:rFonts w:asciiTheme="majorHAnsi" w:hAnsiTheme="majorHAnsi" w:cstheme="majorHAnsi"/>
          <w:sz w:val="28"/>
          <w:szCs w:val="28"/>
          <w:lang w:val="nl-NL"/>
        </w:rPr>
        <w:t>ại</w:t>
      </w:r>
      <w:r w:rsidRPr="002664E7">
        <w:rPr>
          <w:rFonts w:asciiTheme="majorHAnsi" w:hAnsiTheme="majorHAnsi" w:cstheme="majorHAnsi"/>
          <w:sz w:val="28"/>
          <w:szCs w:val="28"/>
          <w:lang w:val="nl-NL"/>
        </w:rPr>
        <w:t xml:space="preserve"> </w:t>
      </w:r>
      <w:r w:rsidR="004B5166" w:rsidRPr="00983103">
        <w:rPr>
          <w:rFonts w:ascii="Times New Roman" w:eastAsia="Times New Roman" w:hAnsi="Times New Roman"/>
          <w:iCs/>
          <w:sz w:val="28"/>
          <w:szCs w:val="28"/>
          <w:lang w:val="nl-NL"/>
        </w:rPr>
        <w:t>Nghị định số   /2016/NĐ-CP ngày   tháng  năm 2016 của Chính phủ quy định chi tiết và hướng dẫn thi hành một số điều của Luật phí và lệ phí</w:t>
      </w:r>
      <w:r w:rsidR="004B5166">
        <w:rPr>
          <w:rFonts w:ascii="Times New Roman" w:eastAsia="Times New Roman" w:hAnsi="Times New Roman"/>
          <w:iCs/>
          <w:sz w:val="28"/>
          <w:szCs w:val="28"/>
          <w:lang w:val="nl-NL"/>
        </w:rPr>
        <w:t xml:space="preserve"> v</w:t>
      </w:r>
      <w:r w:rsidR="004B5166" w:rsidRPr="004B5166">
        <w:rPr>
          <w:rFonts w:ascii="Times New Roman" w:eastAsia="Times New Roman" w:hAnsi="Times New Roman"/>
          <w:iCs/>
          <w:sz w:val="28"/>
          <w:szCs w:val="28"/>
          <w:lang w:val="nl-NL"/>
        </w:rPr>
        <w:t>à</w:t>
      </w:r>
      <w:r w:rsidR="004B5166">
        <w:rPr>
          <w:rFonts w:ascii="Times New Roman" w:eastAsia="Times New Roman" w:hAnsi="Times New Roman"/>
          <w:iCs/>
          <w:sz w:val="28"/>
          <w:szCs w:val="28"/>
          <w:lang w:val="nl-NL"/>
        </w:rPr>
        <w:t xml:space="preserve"> chi </w:t>
      </w:r>
      <w:r w:rsidRPr="00C43047">
        <w:rPr>
          <w:rFonts w:asciiTheme="majorHAnsi" w:hAnsiTheme="majorHAnsi" w:cstheme="majorHAnsi"/>
          <w:sz w:val="28"/>
          <w:szCs w:val="28"/>
          <w:lang w:val="nl-NL"/>
        </w:rPr>
        <w:t xml:space="preserve">phí </w:t>
      </w:r>
      <w:r w:rsidRPr="002664E7">
        <w:rPr>
          <w:rFonts w:asciiTheme="majorHAnsi" w:hAnsiTheme="majorHAnsi" w:cstheme="majorHAnsi"/>
          <w:sz w:val="28"/>
          <w:szCs w:val="28"/>
          <w:lang w:val="nl-NL"/>
        </w:rPr>
        <w:t xml:space="preserve">kiểm tra, đánh giá </w:t>
      </w:r>
      <w:r w:rsidR="004764DE">
        <w:rPr>
          <w:rFonts w:asciiTheme="majorHAnsi" w:hAnsiTheme="majorHAnsi" w:cstheme="majorHAnsi"/>
          <w:sz w:val="28"/>
          <w:szCs w:val="28"/>
          <w:lang w:val="nl-NL"/>
        </w:rPr>
        <w:t>t</w:t>
      </w:r>
      <w:r w:rsidR="004764DE" w:rsidRPr="004764DE">
        <w:rPr>
          <w:rFonts w:asciiTheme="majorHAnsi" w:hAnsiTheme="majorHAnsi" w:cstheme="majorHAnsi"/>
          <w:sz w:val="28"/>
          <w:szCs w:val="28"/>
          <w:lang w:val="nl-NL"/>
        </w:rPr>
        <w:t>ại</w:t>
      </w:r>
      <w:r w:rsidR="004764DE">
        <w:rPr>
          <w:rFonts w:asciiTheme="majorHAnsi" w:hAnsiTheme="majorHAnsi" w:cstheme="majorHAnsi"/>
          <w:sz w:val="28"/>
          <w:szCs w:val="28"/>
          <w:lang w:val="nl-NL"/>
        </w:rPr>
        <w:t xml:space="preserve"> c</w:t>
      </w:r>
      <w:r w:rsidR="004764DE" w:rsidRPr="004764DE">
        <w:rPr>
          <w:rFonts w:asciiTheme="majorHAnsi" w:hAnsiTheme="majorHAnsi" w:cstheme="majorHAnsi"/>
          <w:sz w:val="28"/>
          <w:szCs w:val="28"/>
          <w:lang w:val="nl-NL"/>
        </w:rPr>
        <w:t>ơ</w:t>
      </w:r>
      <w:r w:rsidR="004764DE">
        <w:rPr>
          <w:rFonts w:asciiTheme="majorHAnsi" w:hAnsiTheme="majorHAnsi" w:cstheme="majorHAnsi"/>
          <w:sz w:val="28"/>
          <w:szCs w:val="28"/>
          <w:lang w:val="nl-NL"/>
        </w:rPr>
        <w:t xml:space="preserve"> s</w:t>
      </w:r>
      <w:r w:rsidR="004764DE" w:rsidRPr="004764DE">
        <w:rPr>
          <w:rFonts w:asciiTheme="majorHAnsi" w:hAnsiTheme="majorHAnsi" w:cstheme="majorHAnsi"/>
          <w:sz w:val="28"/>
          <w:szCs w:val="28"/>
          <w:lang w:val="nl-NL"/>
        </w:rPr>
        <w:t>ở</w:t>
      </w:r>
      <w:r w:rsidR="004764DE">
        <w:rPr>
          <w:rFonts w:asciiTheme="majorHAnsi" w:hAnsiTheme="majorHAnsi" w:cstheme="majorHAnsi"/>
          <w:sz w:val="28"/>
          <w:szCs w:val="28"/>
          <w:lang w:val="nl-NL"/>
        </w:rPr>
        <w:t xml:space="preserve"> </w:t>
      </w:r>
      <w:r w:rsidRPr="002664E7">
        <w:rPr>
          <w:rFonts w:asciiTheme="majorHAnsi" w:hAnsiTheme="majorHAnsi" w:cstheme="majorHAnsi"/>
          <w:sz w:val="28"/>
          <w:szCs w:val="28"/>
          <w:lang w:val="nl-NL"/>
        </w:rPr>
        <w:t>và tổ chức các cuộc họp</w:t>
      </w:r>
      <w:r w:rsidRPr="00C43047">
        <w:rPr>
          <w:rFonts w:asciiTheme="majorHAnsi" w:hAnsiTheme="majorHAnsi" w:cstheme="majorHAnsi"/>
          <w:sz w:val="28"/>
          <w:szCs w:val="28"/>
          <w:lang w:val="nl-NL"/>
        </w:rPr>
        <w:t xml:space="preserve"> của </w:t>
      </w:r>
      <w:r w:rsidRPr="002664E7">
        <w:rPr>
          <w:rFonts w:asciiTheme="majorHAnsi" w:hAnsiTheme="majorHAnsi" w:cstheme="majorHAnsi"/>
          <w:sz w:val="28"/>
          <w:szCs w:val="28"/>
          <w:lang w:val="nl-NL"/>
        </w:rPr>
        <w:t>hội đồng thẩm định (bao gồm cả chi</w:t>
      </w:r>
      <w:r w:rsidR="004764DE">
        <w:rPr>
          <w:rFonts w:asciiTheme="majorHAnsi" w:hAnsiTheme="majorHAnsi" w:cstheme="majorHAnsi"/>
          <w:sz w:val="28"/>
          <w:szCs w:val="28"/>
          <w:lang w:val="nl-NL"/>
        </w:rPr>
        <w:t xml:space="preserve"> h</w:t>
      </w:r>
      <w:r w:rsidR="004764DE" w:rsidRPr="004764DE">
        <w:rPr>
          <w:rFonts w:asciiTheme="majorHAnsi" w:hAnsiTheme="majorHAnsi" w:cstheme="majorHAnsi"/>
          <w:sz w:val="28"/>
          <w:szCs w:val="28"/>
          <w:lang w:val="nl-NL"/>
        </w:rPr>
        <w:t>ội</w:t>
      </w:r>
      <w:r w:rsidR="004764DE">
        <w:rPr>
          <w:rFonts w:asciiTheme="majorHAnsi" w:hAnsiTheme="majorHAnsi" w:cstheme="majorHAnsi"/>
          <w:sz w:val="28"/>
          <w:szCs w:val="28"/>
          <w:lang w:val="nl-NL"/>
        </w:rPr>
        <w:t xml:space="preserve"> ngh</w:t>
      </w:r>
      <w:r w:rsidR="004764DE" w:rsidRPr="004764DE">
        <w:rPr>
          <w:rFonts w:asciiTheme="majorHAnsi" w:hAnsiTheme="majorHAnsi" w:cstheme="majorHAnsi"/>
          <w:sz w:val="28"/>
          <w:szCs w:val="28"/>
          <w:lang w:val="nl-NL"/>
        </w:rPr>
        <w:t>ị</w:t>
      </w:r>
      <w:r w:rsidR="004764DE">
        <w:rPr>
          <w:rFonts w:asciiTheme="majorHAnsi" w:hAnsiTheme="majorHAnsi" w:cstheme="majorHAnsi"/>
          <w:sz w:val="28"/>
          <w:szCs w:val="28"/>
          <w:lang w:val="nl-NL"/>
        </w:rPr>
        <w:t>, h</w:t>
      </w:r>
      <w:r w:rsidR="004764DE" w:rsidRPr="004764DE">
        <w:rPr>
          <w:rFonts w:asciiTheme="majorHAnsi" w:hAnsiTheme="majorHAnsi" w:cstheme="majorHAnsi"/>
          <w:sz w:val="28"/>
          <w:szCs w:val="28"/>
          <w:lang w:val="nl-NL"/>
        </w:rPr>
        <w:t>ội</w:t>
      </w:r>
      <w:r w:rsidR="004764DE">
        <w:rPr>
          <w:rFonts w:asciiTheme="majorHAnsi" w:hAnsiTheme="majorHAnsi" w:cstheme="majorHAnsi"/>
          <w:sz w:val="28"/>
          <w:szCs w:val="28"/>
          <w:lang w:val="nl-NL"/>
        </w:rPr>
        <w:t xml:space="preserve"> th</w:t>
      </w:r>
      <w:r w:rsidR="004764DE" w:rsidRPr="004764DE">
        <w:rPr>
          <w:rFonts w:asciiTheme="majorHAnsi" w:hAnsiTheme="majorHAnsi" w:cstheme="majorHAnsi"/>
          <w:sz w:val="28"/>
          <w:szCs w:val="28"/>
          <w:lang w:val="nl-NL"/>
        </w:rPr>
        <w:t>ảo</w:t>
      </w:r>
      <w:r w:rsidR="004764DE">
        <w:rPr>
          <w:rFonts w:asciiTheme="majorHAnsi" w:hAnsiTheme="majorHAnsi" w:cstheme="majorHAnsi"/>
          <w:sz w:val="28"/>
          <w:szCs w:val="28"/>
          <w:lang w:val="nl-NL"/>
        </w:rPr>
        <w:t>, kh</w:t>
      </w:r>
      <w:r w:rsidR="004764DE" w:rsidRPr="004764DE">
        <w:rPr>
          <w:rFonts w:asciiTheme="majorHAnsi" w:hAnsiTheme="majorHAnsi" w:cstheme="majorHAnsi"/>
          <w:sz w:val="28"/>
          <w:szCs w:val="28"/>
          <w:lang w:val="nl-NL"/>
        </w:rPr>
        <w:t>ảo</w:t>
      </w:r>
      <w:r w:rsidR="004764DE">
        <w:rPr>
          <w:rFonts w:asciiTheme="majorHAnsi" w:hAnsiTheme="majorHAnsi" w:cstheme="majorHAnsi"/>
          <w:sz w:val="28"/>
          <w:szCs w:val="28"/>
          <w:lang w:val="nl-NL"/>
        </w:rPr>
        <w:t xml:space="preserve"> s</w:t>
      </w:r>
      <w:r w:rsidR="004764DE" w:rsidRPr="004764DE">
        <w:rPr>
          <w:rFonts w:asciiTheme="majorHAnsi" w:hAnsiTheme="majorHAnsi" w:cstheme="majorHAnsi"/>
          <w:sz w:val="28"/>
          <w:szCs w:val="28"/>
          <w:lang w:val="nl-NL"/>
        </w:rPr>
        <w:t>á</w:t>
      </w:r>
      <w:r w:rsidR="004764DE">
        <w:rPr>
          <w:rFonts w:asciiTheme="majorHAnsi" w:hAnsiTheme="majorHAnsi" w:cstheme="majorHAnsi"/>
          <w:sz w:val="28"/>
          <w:szCs w:val="28"/>
          <w:lang w:val="nl-NL"/>
        </w:rPr>
        <w:t>t, l</w:t>
      </w:r>
      <w:r w:rsidR="004764DE" w:rsidRPr="004764DE">
        <w:rPr>
          <w:rFonts w:asciiTheme="majorHAnsi" w:hAnsiTheme="majorHAnsi" w:cstheme="majorHAnsi"/>
          <w:sz w:val="28"/>
          <w:szCs w:val="28"/>
          <w:lang w:val="nl-NL"/>
        </w:rPr>
        <w:t>ấy</w:t>
      </w:r>
      <w:r w:rsidR="004764DE">
        <w:rPr>
          <w:rFonts w:asciiTheme="majorHAnsi" w:hAnsiTheme="majorHAnsi" w:cstheme="majorHAnsi"/>
          <w:sz w:val="28"/>
          <w:szCs w:val="28"/>
          <w:lang w:val="nl-NL"/>
        </w:rPr>
        <w:t xml:space="preserve"> </w:t>
      </w:r>
      <w:r w:rsidR="004764DE" w:rsidRPr="004764DE">
        <w:rPr>
          <w:rFonts w:asciiTheme="majorHAnsi" w:hAnsiTheme="majorHAnsi" w:cstheme="majorHAnsi"/>
          <w:sz w:val="28"/>
          <w:szCs w:val="28"/>
          <w:lang w:val="nl-NL"/>
        </w:rPr>
        <w:t>ý</w:t>
      </w:r>
      <w:r w:rsidR="004764DE">
        <w:rPr>
          <w:rFonts w:asciiTheme="majorHAnsi" w:hAnsiTheme="majorHAnsi" w:cstheme="majorHAnsi"/>
          <w:sz w:val="28"/>
          <w:szCs w:val="28"/>
          <w:lang w:val="nl-NL"/>
        </w:rPr>
        <w:t xml:space="preserve"> ki</w:t>
      </w:r>
      <w:r w:rsidR="004764DE" w:rsidRPr="004764DE">
        <w:rPr>
          <w:rFonts w:asciiTheme="majorHAnsi" w:hAnsiTheme="majorHAnsi" w:cstheme="majorHAnsi"/>
          <w:sz w:val="28"/>
          <w:szCs w:val="28"/>
          <w:lang w:val="nl-NL"/>
        </w:rPr>
        <w:t>ến</w:t>
      </w:r>
      <w:r w:rsidR="004764DE">
        <w:rPr>
          <w:rFonts w:asciiTheme="majorHAnsi" w:hAnsiTheme="majorHAnsi" w:cstheme="majorHAnsi"/>
          <w:sz w:val="28"/>
          <w:szCs w:val="28"/>
          <w:lang w:val="nl-NL"/>
        </w:rPr>
        <w:t>,</w:t>
      </w:r>
      <w:r w:rsidRPr="002664E7">
        <w:rPr>
          <w:rFonts w:asciiTheme="majorHAnsi" w:hAnsiTheme="majorHAnsi" w:cstheme="majorHAnsi"/>
          <w:sz w:val="28"/>
          <w:szCs w:val="28"/>
          <w:lang w:val="nl-NL"/>
        </w:rPr>
        <w:t xml:space="preserve"> nhận xét, báo cáo thẩm định) </w:t>
      </w:r>
      <w:r w:rsidR="004764DE" w:rsidRPr="004764DE">
        <w:rPr>
          <w:rFonts w:ascii="Times New Roman" w:eastAsia="Times New Roman" w:hAnsi="Times New Roman"/>
          <w:sz w:val="28"/>
          <w:szCs w:val="28"/>
          <w:lang w:val="nl-NL"/>
        </w:rPr>
        <w:t>báo cá</w:t>
      </w:r>
      <w:r w:rsidR="004764DE">
        <w:rPr>
          <w:rFonts w:ascii="Times New Roman" w:eastAsia="Times New Roman" w:hAnsi="Times New Roman"/>
          <w:sz w:val="28"/>
          <w:szCs w:val="28"/>
          <w:lang w:val="nl-NL"/>
        </w:rPr>
        <w:t xml:space="preserve">o đánh giá tác động môi trường, </w:t>
      </w:r>
      <w:r w:rsidR="004764DE" w:rsidRPr="004764DE">
        <w:rPr>
          <w:rFonts w:ascii="Times New Roman" w:eastAsia="Times New Roman" w:hAnsi="Times New Roman"/>
          <w:sz w:val="28"/>
          <w:szCs w:val="28"/>
          <w:lang w:val="nl-NL"/>
        </w:rPr>
        <w:t>đề án bảo vệ môi trường chi tiết</w:t>
      </w:r>
      <w:r w:rsidRPr="002664E7">
        <w:rPr>
          <w:rFonts w:asciiTheme="majorHAnsi" w:hAnsiTheme="majorHAnsi" w:cstheme="majorHAnsi"/>
          <w:sz w:val="28"/>
          <w:szCs w:val="28"/>
          <w:lang w:val="nl-NL"/>
        </w:rPr>
        <w:t xml:space="preserve">; mức chi theo quy định tại </w:t>
      </w:r>
      <w:r w:rsidRPr="00E57D86">
        <w:rPr>
          <w:rFonts w:asciiTheme="majorHAnsi" w:hAnsiTheme="majorHAnsi" w:cstheme="majorHAnsi"/>
          <w:sz w:val="28"/>
          <w:szCs w:val="28"/>
          <w:lang w:val="nl-NL"/>
        </w:rPr>
        <w:t xml:space="preserve">Thông tư liên tịch số </w:t>
      </w:r>
      <w:r w:rsidR="00656BCB">
        <w:rPr>
          <w:rFonts w:asciiTheme="majorHAnsi" w:hAnsiTheme="majorHAnsi" w:cstheme="majorHAnsi"/>
          <w:sz w:val="28"/>
          <w:szCs w:val="28"/>
          <w:lang w:val="nl-NL"/>
        </w:rPr>
        <w:t>55/2015</w:t>
      </w:r>
      <w:r w:rsidRPr="00E57D86">
        <w:rPr>
          <w:rFonts w:asciiTheme="majorHAnsi" w:hAnsiTheme="majorHAnsi" w:cstheme="majorHAnsi"/>
          <w:sz w:val="28"/>
          <w:szCs w:val="28"/>
          <w:lang w:val="nl-NL"/>
        </w:rPr>
        <w:t xml:space="preserve">/TTLT-BTC-BKHCN ngày </w:t>
      </w:r>
      <w:r w:rsidR="00656BCB">
        <w:rPr>
          <w:rFonts w:asciiTheme="majorHAnsi" w:hAnsiTheme="majorHAnsi" w:cstheme="majorHAnsi"/>
          <w:sz w:val="28"/>
          <w:szCs w:val="28"/>
          <w:lang w:val="nl-NL"/>
        </w:rPr>
        <w:t>22</w:t>
      </w:r>
      <w:r>
        <w:rPr>
          <w:rFonts w:asciiTheme="majorHAnsi" w:hAnsiTheme="majorHAnsi" w:cstheme="majorHAnsi"/>
          <w:sz w:val="28"/>
          <w:szCs w:val="28"/>
          <w:lang w:val="nl-NL"/>
        </w:rPr>
        <w:t xml:space="preserve"> th</w:t>
      </w:r>
      <w:r w:rsidRPr="00C43047">
        <w:rPr>
          <w:rFonts w:asciiTheme="majorHAnsi" w:hAnsiTheme="majorHAnsi" w:cstheme="majorHAnsi"/>
          <w:sz w:val="28"/>
          <w:szCs w:val="28"/>
          <w:lang w:val="nl-NL"/>
        </w:rPr>
        <w:t>án</w:t>
      </w:r>
      <w:r>
        <w:rPr>
          <w:rFonts w:asciiTheme="majorHAnsi" w:hAnsiTheme="majorHAnsi" w:cstheme="majorHAnsi"/>
          <w:sz w:val="28"/>
          <w:szCs w:val="28"/>
          <w:lang w:val="nl-NL"/>
        </w:rPr>
        <w:t xml:space="preserve">g </w:t>
      </w:r>
      <w:r w:rsidR="00656BCB">
        <w:rPr>
          <w:rFonts w:asciiTheme="majorHAnsi" w:hAnsiTheme="majorHAnsi" w:cstheme="majorHAnsi"/>
          <w:sz w:val="28"/>
          <w:szCs w:val="28"/>
          <w:lang w:val="nl-NL"/>
        </w:rPr>
        <w:t>4</w:t>
      </w:r>
      <w:r>
        <w:rPr>
          <w:rFonts w:asciiTheme="majorHAnsi" w:hAnsiTheme="majorHAnsi" w:cstheme="majorHAnsi"/>
          <w:sz w:val="28"/>
          <w:szCs w:val="28"/>
          <w:lang w:val="nl-NL"/>
        </w:rPr>
        <w:t xml:space="preserve"> n</w:t>
      </w:r>
      <w:r w:rsidRPr="00C43047">
        <w:rPr>
          <w:rFonts w:asciiTheme="majorHAnsi" w:hAnsiTheme="majorHAnsi" w:cstheme="majorHAnsi"/>
          <w:sz w:val="28"/>
          <w:szCs w:val="28"/>
          <w:lang w:val="nl-NL"/>
        </w:rPr>
        <w:t>ă</w:t>
      </w:r>
      <w:r>
        <w:rPr>
          <w:rFonts w:asciiTheme="majorHAnsi" w:hAnsiTheme="majorHAnsi" w:cstheme="majorHAnsi"/>
          <w:sz w:val="28"/>
          <w:szCs w:val="28"/>
          <w:lang w:val="nl-NL"/>
        </w:rPr>
        <w:t xml:space="preserve">m </w:t>
      </w:r>
      <w:r w:rsidR="00656BCB">
        <w:rPr>
          <w:rFonts w:asciiTheme="majorHAnsi" w:hAnsiTheme="majorHAnsi" w:cstheme="majorHAnsi"/>
          <w:sz w:val="28"/>
          <w:szCs w:val="28"/>
          <w:lang w:val="nl-NL"/>
        </w:rPr>
        <w:t>2015</w:t>
      </w:r>
      <w:r w:rsidRPr="00E57D86">
        <w:rPr>
          <w:rFonts w:asciiTheme="majorHAnsi" w:hAnsiTheme="majorHAnsi" w:cstheme="majorHAnsi"/>
          <w:sz w:val="28"/>
          <w:szCs w:val="28"/>
          <w:lang w:val="nl-NL"/>
        </w:rPr>
        <w:t xml:space="preserve"> của Bộ Tài chính và Bộ K</w:t>
      </w:r>
      <w:r>
        <w:rPr>
          <w:rFonts w:asciiTheme="majorHAnsi" w:hAnsiTheme="majorHAnsi" w:cstheme="majorHAnsi"/>
          <w:sz w:val="28"/>
          <w:szCs w:val="28"/>
          <w:lang w:val="nl-NL"/>
        </w:rPr>
        <w:t>hoa h</w:t>
      </w:r>
      <w:r w:rsidRPr="007C2976">
        <w:rPr>
          <w:rFonts w:asciiTheme="majorHAnsi" w:hAnsiTheme="majorHAnsi" w:cstheme="majorHAnsi"/>
          <w:sz w:val="28"/>
          <w:szCs w:val="28"/>
          <w:lang w:val="nl-NL"/>
        </w:rPr>
        <w:t>ọ</w:t>
      </w:r>
      <w:r>
        <w:rPr>
          <w:rFonts w:asciiTheme="majorHAnsi" w:hAnsiTheme="majorHAnsi" w:cstheme="majorHAnsi"/>
          <w:sz w:val="28"/>
          <w:szCs w:val="28"/>
          <w:lang w:val="nl-NL"/>
        </w:rPr>
        <w:t>c v</w:t>
      </w:r>
      <w:r w:rsidRPr="007C2976">
        <w:rPr>
          <w:rFonts w:asciiTheme="majorHAnsi" w:hAnsiTheme="majorHAnsi" w:cstheme="majorHAnsi"/>
          <w:sz w:val="28"/>
          <w:szCs w:val="28"/>
          <w:lang w:val="nl-NL"/>
        </w:rPr>
        <w:t>à</w:t>
      </w:r>
      <w:r>
        <w:rPr>
          <w:rFonts w:asciiTheme="majorHAnsi" w:hAnsiTheme="majorHAnsi" w:cstheme="majorHAnsi"/>
          <w:sz w:val="28"/>
          <w:szCs w:val="28"/>
          <w:lang w:val="nl-NL"/>
        </w:rPr>
        <w:t xml:space="preserve"> C</w:t>
      </w:r>
      <w:r w:rsidRPr="007C2976">
        <w:rPr>
          <w:rFonts w:asciiTheme="majorHAnsi" w:hAnsiTheme="majorHAnsi" w:cstheme="majorHAnsi"/>
          <w:sz w:val="28"/>
          <w:szCs w:val="28"/>
          <w:lang w:val="nl-NL"/>
        </w:rPr>
        <w:t>ô</w:t>
      </w:r>
      <w:r>
        <w:rPr>
          <w:rFonts w:asciiTheme="majorHAnsi" w:hAnsiTheme="majorHAnsi" w:cstheme="majorHAnsi"/>
          <w:sz w:val="28"/>
          <w:szCs w:val="28"/>
          <w:lang w:val="nl-NL"/>
        </w:rPr>
        <w:t>ng ngh</w:t>
      </w:r>
      <w:r w:rsidRPr="007C2976">
        <w:rPr>
          <w:rFonts w:asciiTheme="majorHAnsi" w:hAnsiTheme="majorHAnsi" w:cstheme="majorHAnsi"/>
          <w:sz w:val="28"/>
          <w:szCs w:val="28"/>
          <w:lang w:val="nl-NL"/>
        </w:rPr>
        <w:t>ệ</w:t>
      </w:r>
      <w:r w:rsidRPr="00E57D86">
        <w:rPr>
          <w:rFonts w:asciiTheme="majorHAnsi" w:hAnsiTheme="majorHAnsi" w:cstheme="majorHAnsi"/>
          <w:sz w:val="28"/>
          <w:szCs w:val="28"/>
          <w:lang w:val="nl-NL"/>
        </w:rPr>
        <w:t xml:space="preserve"> hướng dẫn định mức xây dựng</w:t>
      </w:r>
      <w:r w:rsidR="00656BCB">
        <w:rPr>
          <w:rFonts w:asciiTheme="majorHAnsi" w:hAnsiTheme="majorHAnsi" w:cstheme="majorHAnsi"/>
          <w:sz w:val="28"/>
          <w:szCs w:val="28"/>
          <w:lang w:val="nl-NL"/>
        </w:rPr>
        <w:t>,</w:t>
      </w:r>
      <w:r w:rsidRPr="00E57D86">
        <w:rPr>
          <w:rFonts w:asciiTheme="majorHAnsi" w:hAnsiTheme="majorHAnsi" w:cstheme="majorHAnsi"/>
          <w:sz w:val="28"/>
          <w:szCs w:val="28"/>
          <w:lang w:val="nl-NL"/>
        </w:rPr>
        <w:t xml:space="preserve"> phân bổ dự toán</w:t>
      </w:r>
      <w:r w:rsidR="00656BCB">
        <w:rPr>
          <w:rFonts w:asciiTheme="majorHAnsi" w:hAnsiTheme="majorHAnsi" w:cstheme="majorHAnsi"/>
          <w:sz w:val="28"/>
          <w:szCs w:val="28"/>
          <w:lang w:val="nl-NL"/>
        </w:rPr>
        <w:t xml:space="preserve"> v</w:t>
      </w:r>
      <w:r w:rsidR="00656BCB" w:rsidRPr="00656BCB">
        <w:rPr>
          <w:rFonts w:asciiTheme="majorHAnsi" w:hAnsiTheme="majorHAnsi" w:cstheme="majorHAnsi"/>
          <w:sz w:val="28"/>
          <w:szCs w:val="28"/>
          <w:lang w:val="nl-NL"/>
        </w:rPr>
        <w:t>à</w:t>
      </w:r>
      <w:r w:rsidR="00656BCB">
        <w:rPr>
          <w:rFonts w:asciiTheme="majorHAnsi" w:hAnsiTheme="majorHAnsi" w:cstheme="majorHAnsi"/>
          <w:sz w:val="28"/>
          <w:szCs w:val="28"/>
          <w:lang w:val="nl-NL"/>
        </w:rPr>
        <w:t xml:space="preserve"> quy</w:t>
      </w:r>
      <w:r w:rsidR="00656BCB" w:rsidRPr="00656BCB">
        <w:rPr>
          <w:rFonts w:asciiTheme="majorHAnsi" w:hAnsiTheme="majorHAnsi" w:cstheme="majorHAnsi"/>
          <w:sz w:val="28"/>
          <w:szCs w:val="28"/>
          <w:lang w:val="nl-NL"/>
        </w:rPr>
        <w:t>ết</w:t>
      </w:r>
      <w:r w:rsidR="00656BCB">
        <w:rPr>
          <w:rFonts w:asciiTheme="majorHAnsi" w:hAnsiTheme="majorHAnsi" w:cstheme="majorHAnsi"/>
          <w:sz w:val="28"/>
          <w:szCs w:val="28"/>
          <w:lang w:val="nl-NL"/>
        </w:rPr>
        <w:t xml:space="preserve"> t</w:t>
      </w:r>
      <w:r w:rsidR="00656BCB" w:rsidRPr="00656BCB">
        <w:rPr>
          <w:rFonts w:asciiTheme="majorHAnsi" w:hAnsiTheme="majorHAnsi" w:cstheme="majorHAnsi"/>
          <w:sz w:val="28"/>
          <w:szCs w:val="28"/>
          <w:lang w:val="nl-NL"/>
        </w:rPr>
        <w:t>oán</w:t>
      </w:r>
      <w:r w:rsidRPr="00E57D86">
        <w:rPr>
          <w:rFonts w:asciiTheme="majorHAnsi" w:hAnsiTheme="majorHAnsi" w:cstheme="majorHAnsi"/>
          <w:sz w:val="28"/>
          <w:szCs w:val="28"/>
          <w:lang w:val="nl-NL"/>
        </w:rPr>
        <w:t xml:space="preserve"> kinh phí đối với các đề tài, dự án khoa học và công nghệ có sử dụng ngân sách nhà nước</w:t>
      </w:r>
      <w:r>
        <w:rPr>
          <w:rFonts w:asciiTheme="majorHAnsi" w:hAnsiTheme="majorHAnsi" w:cstheme="majorHAnsi"/>
          <w:sz w:val="28"/>
          <w:szCs w:val="28"/>
          <w:lang w:val="nl-NL"/>
        </w:rPr>
        <w:t xml:space="preserve">, </w:t>
      </w:r>
      <w:r w:rsidRPr="002664E7">
        <w:rPr>
          <w:rFonts w:asciiTheme="majorHAnsi" w:hAnsiTheme="majorHAnsi" w:cstheme="majorHAnsi"/>
          <w:sz w:val="28"/>
          <w:szCs w:val="28"/>
          <w:lang w:val="nl-NL"/>
        </w:rPr>
        <w:t>Thông tư liên tịch số 45/2010/TTLT-BTC-BTNMT ngày 30</w:t>
      </w:r>
      <w:r>
        <w:rPr>
          <w:rFonts w:asciiTheme="majorHAnsi" w:hAnsiTheme="majorHAnsi" w:cstheme="majorHAnsi"/>
          <w:sz w:val="28"/>
          <w:szCs w:val="28"/>
          <w:lang w:val="nl-NL"/>
        </w:rPr>
        <w:t xml:space="preserve"> th</w:t>
      </w:r>
      <w:r w:rsidRPr="00C43047">
        <w:rPr>
          <w:rFonts w:asciiTheme="majorHAnsi" w:hAnsiTheme="majorHAnsi" w:cstheme="majorHAnsi"/>
          <w:sz w:val="28"/>
          <w:szCs w:val="28"/>
          <w:lang w:val="nl-NL"/>
        </w:rPr>
        <w:t>á</w:t>
      </w:r>
      <w:r>
        <w:rPr>
          <w:rFonts w:asciiTheme="majorHAnsi" w:hAnsiTheme="majorHAnsi" w:cstheme="majorHAnsi"/>
          <w:sz w:val="28"/>
          <w:szCs w:val="28"/>
          <w:lang w:val="nl-NL"/>
        </w:rPr>
        <w:t xml:space="preserve">ng </w:t>
      </w:r>
      <w:r w:rsidRPr="002664E7">
        <w:rPr>
          <w:rFonts w:asciiTheme="majorHAnsi" w:hAnsiTheme="majorHAnsi" w:cstheme="majorHAnsi"/>
          <w:sz w:val="28"/>
          <w:szCs w:val="28"/>
          <w:lang w:val="nl-NL"/>
        </w:rPr>
        <w:t>3</w:t>
      </w:r>
      <w:r>
        <w:rPr>
          <w:rFonts w:asciiTheme="majorHAnsi" w:hAnsiTheme="majorHAnsi" w:cstheme="majorHAnsi"/>
          <w:sz w:val="28"/>
          <w:szCs w:val="28"/>
          <w:lang w:val="nl-NL"/>
        </w:rPr>
        <w:t xml:space="preserve"> n</w:t>
      </w:r>
      <w:r w:rsidRPr="00C43047">
        <w:rPr>
          <w:rFonts w:asciiTheme="majorHAnsi" w:hAnsiTheme="majorHAnsi" w:cstheme="majorHAnsi"/>
          <w:sz w:val="28"/>
          <w:szCs w:val="28"/>
          <w:lang w:val="nl-NL"/>
        </w:rPr>
        <w:t>ă</w:t>
      </w:r>
      <w:r>
        <w:rPr>
          <w:rFonts w:asciiTheme="majorHAnsi" w:hAnsiTheme="majorHAnsi" w:cstheme="majorHAnsi"/>
          <w:sz w:val="28"/>
          <w:szCs w:val="28"/>
          <w:lang w:val="nl-NL"/>
        </w:rPr>
        <w:t xml:space="preserve">m </w:t>
      </w:r>
      <w:r w:rsidRPr="002664E7">
        <w:rPr>
          <w:rFonts w:asciiTheme="majorHAnsi" w:hAnsiTheme="majorHAnsi" w:cstheme="majorHAnsi"/>
          <w:sz w:val="28"/>
          <w:szCs w:val="28"/>
          <w:lang w:val="nl-NL"/>
        </w:rPr>
        <w:t xml:space="preserve">2010 của Bộ Tài chính và Bộ Tài nguyên và Môi trường hướng dẫn quản lý kinh phí sự nghiệp môi trường và các văn bản </w:t>
      </w:r>
      <w:r>
        <w:rPr>
          <w:rFonts w:asciiTheme="majorHAnsi" w:hAnsiTheme="majorHAnsi" w:cstheme="majorHAnsi"/>
          <w:sz w:val="28"/>
          <w:szCs w:val="28"/>
          <w:lang w:val="nl-NL"/>
        </w:rPr>
        <w:t>s</w:t>
      </w:r>
      <w:r w:rsidRPr="005D7388">
        <w:rPr>
          <w:rFonts w:asciiTheme="majorHAnsi" w:hAnsiTheme="majorHAnsi" w:cstheme="majorHAnsi"/>
          <w:sz w:val="28"/>
          <w:szCs w:val="28"/>
          <w:lang w:val="nl-NL"/>
        </w:rPr>
        <w:t>ửa</w:t>
      </w:r>
      <w:r>
        <w:rPr>
          <w:rFonts w:asciiTheme="majorHAnsi" w:hAnsiTheme="majorHAnsi" w:cstheme="majorHAnsi"/>
          <w:sz w:val="28"/>
          <w:szCs w:val="28"/>
          <w:lang w:val="nl-NL"/>
        </w:rPr>
        <w:t xml:space="preserve"> đ</w:t>
      </w:r>
      <w:r w:rsidRPr="005D7388">
        <w:rPr>
          <w:rFonts w:asciiTheme="majorHAnsi" w:hAnsiTheme="majorHAnsi" w:cstheme="majorHAnsi"/>
          <w:sz w:val="28"/>
          <w:szCs w:val="28"/>
          <w:lang w:val="nl-NL"/>
        </w:rPr>
        <w:t>ổi</w:t>
      </w:r>
      <w:r>
        <w:rPr>
          <w:rFonts w:asciiTheme="majorHAnsi" w:hAnsiTheme="majorHAnsi" w:cstheme="majorHAnsi"/>
          <w:sz w:val="28"/>
          <w:szCs w:val="28"/>
          <w:lang w:val="nl-NL"/>
        </w:rPr>
        <w:t>, b</w:t>
      </w:r>
      <w:r w:rsidRPr="005D7388">
        <w:rPr>
          <w:rFonts w:asciiTheme="majorHAnsi" w:hAnsiTheme="majorHAnsi" w:cstheme="majorHAnsi"/>
          <w:sz w:val="28"/>
          <w:szCs w:val="28"/>
          <w:lang w:val="nl-NL"/>
        </w:rPr>
        <w:t>ổ</w:t>
      </w:r>
      <w:r>
        <w:rPr>
          <w:rFonts w:asciiTheme="majorHAnsi" w:hAnsiTheme="majorHAnsi" w:cstheme="majorHAnsi"/>
          <w:sz w:val="28"/>
          <w:szCs w:val="28"/>
          <w:lang w:val="nl-NL"/>
        </w:rPr>
        <w:t xml:space="preserve"> sung (n</w:t>
      </w:r>
      <w:r w:rsidRPr="005D7388">
        <w:rPr>
          <w:rFonts w:asciiTheme="majorHAnsi" w:hAnsiTheme="majorHAnsi" w:cstheme="majorHAnsi"/>
          <w:sz w:val="28"/>
          <w:szCs w:val="28"/>
          <w:lang w:val="nl-NL"/>
        </w:rPr>
        <w:t>ếu</w:t>
      </w:r>
      <w:r>
        <w:rPr>
          <w:rFonts w:asciiTheme="majorHAnsi" w:hAnsiTheme="majorHAnsi" w:cstheme="majorHAnsi"/>
          <w:sz w:val="28"/>
          <w:szCs w:val="28"/>
          <w:lang w:val="nl-NL"/>
        </w:rPr>
        <w:t xml:space="preserve"> c</w:t>
      </w:r>
      <w:r w:rsidRPr="005D7388">
        <w:rPr>
          <w:rFonts w:asciiTheme="majorHAnsi" w:hAnsiTheme="majorHAnsi" w:cstheme="majorHAnsi"/>
          <w:sz w:val="28"/>
          <w:szCs w:val="28"/>
          <w:lang w:val="nl-NL"/>
        </w:rPr>
        <w:t>ó</w:t>
      </w:r>
      <w:r>
        <w:rPr>
          <w:rFonts w:asciiTheme="majorHAnsi" w:hAnsiTheme="majorHAnsi" w:cstheme="majorHAnsi"/>
          <w:sz w:val="28"/>
          <w:szCs w:val="28"/>
          <w:lang w:val="nl-NL"/>
        </w:rPr>
        <w:t>)</w:t>
      </w:r>
      <w:r w:rsidRPr="002664E7">
        <w:rPr>
          <w:rFonts w:asciiTheme="majorHAnsi" w:hAnsiTheme="majorHAnsi" w:cstheme="majorHAnsi"/>
          <w:sz w:val="28"/>
          <w:szCs w:val="28"/>
          <w:lang w:val="nl-NL"/>
        </w:rPr>
        <w:t>.</w:t>
      </w:r>
    </w:p>
    <w:p w:rsidR="007F1D02" w:rsidRPr="008A675C" w:rsidRDefault="007F1D02" w:rsidP="004B5166">
      <w:pPr>
        <w:widowControl w:val="0"/>
        <w:spacing w:before="12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lastRenderedPageBreak/>
        <w:t xml:space="preserve">Điều </w:t>
      </w:r>
      <w:r w:rsidR="00C43047">
        <w:rPr>
          <w:rFonts w:ascii="Times New Roman" w:eastAsia="Times New Roman" w:hAnsi="Times New Roman"/>
          <w:b/>
          <w:sz w:val="28"/>
          <w:szCs w:val="28"/>
          <w:lang w:val="nl-NL"/>
        </w:rPr>
        <w:t>5</w:t>
      </w:r>
      <w:r w:rsidRPr="008A675C">
        <w:rPr>
          <w:rFonts w:ascii="Times New Roman" w:eastAsia="Times New Roman" w:hAnsi="Times New Roman"/>
          <w:b/>
          <w:sz w:val="28"/>
          <w:szCs w:val="28"/>
          <w:lang w:val="nl-NL"/>
        </w:rPr>
        <w:t xml:space="preserve">. Điều khoản thi hành </w:t>
      </w:r>
    </w:p>
    <w:p w:rsidR="007F1D02" w:rsidRPr="00C43047" w:rsidRDefault="007F1D02" w:rsidP="00F7735E">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CC1D66">
        <w:rPr>
          <w:rFonts w:ascii="Times New Roman" w:eastAsia="Times New Roman" w:hAnsi="Times New Roman"/>
          <w:sz w:val="28"/>
          <w:szCs w:val="28"/>
          <w:lang w:val="nl-NL"/>
        </w:rPr>
        <w:t>01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g 01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2017</w:t>
      </w:r>
      <w:r w:rsidR="00C43047">
        <w:rPr>
          <w:rFonts w:ascii="Times New Roman" w:eastAsia="Times New Roman" w:hAnsi="Times New Roman"/>
          <w:sz w:val="28"/>
          <w:szCs w:val="28"/>
          <w:lang w:val="nl-NL"/>
        </w:rPr>
        <w:t>.</w:t>
      </w:r>
      <w:r w:rsidR="004764DE">
        <w:rPr>
          <w:rFonts w:ascii="Times New Roman" w:eastAsia="Times New Roman" w:hAnsi="Times New Roman"/>
          <w:sz w:val="28"/>
          <w:szCs w:val="28"/>
          <w:lang w:val="nl-NL"/>
        </w:rPr>
        <w:t xml:space="preserve"> Thay th</w:t>
      </w:r>
      <w:r w:rsidR="004764DE" w:rsidRPr="004764DE">
        <w:rPr>
          <w:rFonts w:ascii="Times New Roman" w:eastAsia="Times New Roman" w:hAnsi="Times New Roman"/>
          <w:sz w:val="28"/>
          <w:szCs w:val="28"/>
          <w:lang w:val="nl-NL"/>
        </w:rPr>
        <w:t>ế</w:t>
      </w:r>
      <w:r w:rsidRPr="008A675C">
        <w:rPr>
          <w:rFonts w:ascii="Times New Roman" w:eastAsia="Times New Roman" w:hAnsi="Times New Roman"/>
          <w:sz w:val="28"/>
          <w:szCs w:val="28"/>
          <w:lang w:val="nl-NL"/>
        </w:rPr>
        <w:t xml:space="preserve"> Thông tư </w:t>
      </w:r>
      <w:r w:rsidR="00CB1F10">
        <w:rPr>
          <w:rFonts w:ascii="Times New Roman" w:eastAsia="Times New Roman" w:hAnsi="Times New Roman"/>
          <w:sz w:val="28"/>
          <w:szCs w:val="28"/>
          <w:lang w:val="nl-NL"/>
        </w:rPr>
        <w:t>218</w:t>
      </w:r>
      <w:r w:rsidR="00812FF4">
        <w:rPr>
          <w:rFonts w:ascii="Times New Roman" w:eastAsia="Times New Roman" w:hAnsi="Times New Roman"/>
          <w:sz w:val="28"/>
          <w:szCs w:val="28"/>
          <w:lang w:val="nl-NL"/>
        </w:rPr>
        <w:t>/20</w:t>
      </w:r>
      <w:r w:rsidR="00C43047">
        <w:rPr>
          <w:rFonts w:ascii="Times New Roman" w:eastAsia="Times New Roman" w:hAnsi="Times New Roman"/>
          <w:sz w:val="28"/>
          <w:szCs w:val="28"/>
          <w:lang w:val="nl-NL"/>
        </w:rPr>
        <w:t>14</w:t>
      </w:r>
      <w:r w:rsidR="00812FF4" w:rsidRPr="00812FF4">
        <w:rPr>
          <w:rFonts w:ascii="Times New Roman" w:eastAsia="Times New Roman" w:hAnsi="Times New Roman"/>
          <w:sz w:val="28"/>
          <w:szCs w:val="28"/>
          <w:lang w:val="nl-NL"/>
        </w:rPr>
        <w:t xml:space="preserve">/TT-BTC ngày </w:t>
      </w:r>
      <w:r w:rsidR="00C43047">
        <w:rPr>
          <w:rFonts w:ascii="Times New Roman" w:eastAsia="Times New Roman" w:hAnsi="Times New Roman"/>
          <w:sz w:val="28"/>
          <w:szCs w:val="28"/>
          <w:lang w:val="nl-NL"/>
        </w:rPr>
        <w:t>2</w:t>
      </w:r>
      <w:r w:rsidR="00CB1F10">
        <w:rPr>
          <w:rFonts w:ascii="Times New Roman" w:eastAsia="Times New Roman" w:hAnsi="Times New Roman"/>
          <w:sz w:val="28"/>
          <w:szCs w:val="28"/>
          <w:lang w:val="nl-NL"/>
        </w:rPr>
        <w:t>9</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B1F10">
        <w:rPr>
          <w:rFonts w:ascii="Times New Roman" w:eastAsia="Times New Roman" w:hAnsi="Times New Roman"/>
          <w:sz w:val="28"/>
          <w:szCs w:val="28"/>
          <w:lang w:val="nl-NL"/>
        </w:rPr>
        <w:t>12</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812FF4" w:rsidRPr="00812FF4">
        <w:rPr>
          <w:rFonts w:ascii="Times New Roman" w:eastAsia="Times New Roman" w:hAnsi="Times New Roman"/>
          <w:sz w:val="28"/>
          <w:szCs w:val="28"/>
          <w:lang w:val="nl-NL"/>
        </w:rPr>
        <w:t>20</w:t>
      </w:r>
      <w:r w:rsidR="00C43047">
        <w:rPr>
          <w:rFonts w:ascii="Times New Roman" w:eastAsia="Times New Roman" w:hAnsi="Times New Roman"/>
          <w:sz w:val="28"/>
          <w:szCs w:val="28"/>
          <w:lang w:val="nl-NL"/>
        </w:rPr>
        <w:t>1</w:t>
      </w:r>
      <w:r w:rsidR="00CB1F10">
        <w:rPr>
          <w:rFonts w:ascii="Times New Roman" w:eastAsia="Times New Roman" w:hAnsi="Times New Roman"/>
          <w:sz w:val="28"/>
          <w:szCs w:val="28"/>
          <w:lang w:val="nl-NL"/>
        </w:rPr>
        <w:t>0</w:t>
      </w:r>
      <w:r w:rsidR="00812FF4" w:rsidRPr="00812FF4">
        <w:rPr>
          <w:rFonts w:ascii="Times New Roman" w:eastAsia="Times New Roman" w:hAnsi="Times New Roman"/>
          <w:sz w:val="28"/>
          <w:szCs w:val="28"/>
          <w:lang w:val="nl-NL"/>
        </w:rPr>
        <w:t xml:space="preserve"> </w:t>
      </w:r>
      <w:r w:rsidR="00F8539B">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ủa</w:t>
      </w:r>
      <w:r w:rsidR="00F8539B">
        <w:rPr>
          <w:rFonts w:ascii="Times New Roman" w:eastAsia="Times New Roman" w:hAnsi="Times New Roman"/>
          <w:sz w:val="28"/>
          <w:szCs w:val="28"/>
          <w:lang w:val="nl-NL"/>
        </w:rPr>
        <w:t xml:space="preserve">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trư</w:t>
      </w:r>
      <w:r w:rsidR="00F8539B" w:rsidRPr="00F8539B">
        <w:rPr>
          <w:rFonts w:ascii="Times New Roman" w:eastAsia="Times New Roman" w:hAnsi="Times New Roman"/>
          <w:sz w:val="28"/>
          <w:szCs w:val="28"/>
          <w:lang w:val="nl-NL"/>
        </w:rPr>
        <w:t>ởn</w:t>
      </w:r>
      <w:r w:rsidR="00F8539B">
        <w:rPr>
          <w:rFonts w:ascii="Times New Roman" w:eastAsia="Times New Roman" w:hAnsi="Times New Roman"/>
          <w:sz w:val="28"/>
          <w:szCs w:val="28"/>
          <w:lang w:val="nl-NL"/>
        </w:rPr>
        <w:t>g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w:t>
      </w:r>
      <w:r w:rsidR="00F8539B" w:rsidRPr="00F8539B">
        <w:rPr>
          <w:rFonts w:ascii="Times New Roman" w:eastAsia="Times New Roman" w:hAnsi="Times New Roman"/>
          <w:sz w:val="28"/>
          <w:szCs w:val="28"/>
          <w:lang w:val="nl-NL"/>
        </w:rPr>
        <w:t>ài</w:t>
      </w:r>
      <w:r w:rsidR="00F8539B">
        <w:rPr>
          <w:rFonts w:ascii="Times New Roman" w:eastAsia="Times New Roman" w:hAnsi="Times New Roman"/>
          <w:sz w:val="28"/>
          <w:szCs w:val="28"/>
          <w:lang w:val="nl-NL"/>
        </w:rPr>
        <w:t xml:space="preserve"> ch</w:t>
      </w:r>
      <w:r w:rsidR="00F8539B" w:rsidRPr="00F8539B">
        <w:rPr>
          <w:rFonts w:ascii="Times New Roman" w:eastAsia="Times New Roman" w:hAnsi="Times New Roman"/>
          <w:sz w:val="28"/>
          <w:szCs w:val="28"/>
          <w:lang w:val="nl-NL"/>
        </w:rPr>
        <w:t>ính</w:t>
      </w:r>
      <w:r w:rsidR="00F8539B">
        <w:rPr>
          <w:rFonts w:ascii="Times New Roman" w:eastAsia="Times New Roman" w:hAnsi="Times New Roman"/>
          <w:sz w:val="28"/>
          <w:szCs w:val="28"/>
          <w:lang w:val="nl-NL"/>
        </w:rPr>
        <w:t xml:space="preserve"> </w:t>
      </w:r>
      <w:r w:rsidR="00CB1F10" w:rsidRPr="00CB1F10">
        <w:rPr>
          <w:rFonts w:ascii="Times New Roman" w:eastAsia="Times New Roman" w:hAnsi="Times New Roman"/>
          <w:sz w:val="28"/>
          <w:szCs w:val="28"/>
          <w:lang w:val="nl-NL"/>
        </w:rPr>
        <w:t>quy định mức thu, chế độ thu, nộp và quản lý sử dụng phí thẩm định báo cáo đánh giá tác động môi trường</w:t>
      </w:r>
      <w:r w:rsidR="00F7735E" w:rsidRPr="00C43047">
        <w:rPr>
          <w:rFonts w:ascii="Times New Roman" w:eastAsia="Times New Roman" w:hAnsi="Times New Roman"/>
          <w:sz w:val="28"/>
          <w:szCs w:val="28"/>
          <w:lang w:val="nl-NL"/>
        </w:rPr>
        <w:t>.</w:t>
      </w:r>
    </w:p>
    <w:p w:rsidR="00CC1D66" w:rsidRPr="00CC1D66" w:rsidRDefault="004764DE" w:rsidP="00F7735E">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Các nội dung khác liên quan đến thu, nộp, quản lý, sử dụng, chứng từ thu, công khai chế độ thu phí </w:t>
      </w:r>
      <w:r w:rsidR="00F4181A">
        <w:rPr>
          <w:rFonts w:ascii="Times New Roman" w:eastAsia="Times New Roman" w:hAnsi="Times New Roman"/>
          <w:sz w:val="28"/>
          <w:szCs w:val="28"/>
          <w:lang w:val="nl-NL"/>
        </w:rPr>
        <w:t>th</w:t>
      </w:r>
      <w:r w:rsidR="00F4181A" w:rsidRPr="00F4181A">
        <w:rPr>
          <w:rFonts w:ascii="Times New Roman" w:eastAsia="Times New Roman" w:hAnsi="Times New Roman"/>
          <w:sz w:val="28"/>
          <w:szCs w:val="28"/>
          <w:lang w:val="nl-NL"/>
        </w:rPr>
        <w:t>ẩ</w:t>
      </w:r>
      <w:r w:rsidR="00F4181A">
        <w:rPr>
          <w:rFonts w:ascii="Times New Roman" w:eastAsia="Times New Roman" w:hAnsi="Times New Roman"/>
          <w:sz w:val="28"/>
          <w:szCs w:val="28"/>
          <w:lang w:val="nl-NL"/>
        </w:rPr>
        <w:t xml:space="preserve">m </w:t>
      </w:r>
      <w:r w:rsidR="00F4181A" w:rsidRPr="00F4181A">
        <w:rPr>
          <w:rFonts w:ascii="Times New Roman" w:eastAsia="Times New Roman" w:hAnsi="Times New Roman"/>
          <w:sz w:val="28"/>
          <w:szCs w:val="28"/>
          <w:lang w:val="nl-NL"/>
        </w:rPr>
        <w:t>định</w:t>
      </w:r>
      <w:r w:rsidR="00F4181A">
        <w:rPr>
          <w:rFonts w:ascii="Times New Roman" w:eastAsia="Times New Roman" w:hAnsi="Times New Roman"/>
          <w:sz w:val="28"/>
          <w:szCs w:val="28"/>
          <w:lang w:val="nl-NL"/>
        </w:rPr>
        <w:t xml:space="preserve"> c</w:t>
      </w:r>
      <w:r w:rsidR="00F4181A" w:rsidRPr="00F4181A">
        <w:rPr>
          <w:rFonts w:ascii="Times New Roman" w:eastAsia="Times New Roman" w:hAnsi="Times New Roman"/>
          <w:sz w:val="28"/>
          <w:szCs w:val="28"/>
          <w:lang w:val="nl-NL"/>
        </w:rPr>
        <w:t>ấ</w:t>
      </w:r>
      <w:r w:rsidR="00F4181A">
        <w:rPr>
          <w:rFonts w:ascii="Times New Roman" w:eastAsia="Times New Roman" w:hAnsi="Times New Roman"/>
          <w:sz w:val="28"/>
          <w:szCs w:val="28"/>
          <w:lang w:val="nl-NL"/>
        </w:rPr>
        <w:t>p gi</w:t>
      </w:r>
      <w:r w:rsidR="00F4181A" w:rsidRPr="00F4181A">
        <w:rPr>
          <w:rFonts w:ascii="Times New Roman" w:eastAsia="Times New Roman" w:hAnsi="Times New Roman"/>
          <w:sz w:val="28"/>
          <w:szCs w:val="28"/>
          <w:lang w:val="nl-NL"/>
        </w:rPr>
        <w:t>ấ</w:t>
      </w:r>
      <w:r w:rsidR="00F4181A">
        <w:rPr>
          <w:rFonts w:ascii="Times New Roman" w:eastAsia="Times New Roman" w:hAnsi="Times New Roman"/>
          <w:sz w:val="28"/>
          <w:szCs w:val="28"/>
          <w:lang w:val="nl-NL"/>
        </w:rPr>
        <w:t>y ch</w:t>
      </w:r>
      <w:r w:rsidR="00F4181A" w:rsidRPr="00F4181A">
        <w:rPr>
          <w:rFonts w:ascii="Times New Roman" w:eastAsia="Times New Roman" w:hAnsi="Times New Roman"/>
          <w:sz w:val="28"/>
          <w:szCs w:val="28"/>
          <w:lang w:val="nl-NL"/>
        </w:rPr>
        <w:t>ứng</w:t>
      </w:r>
      <w:r w:rsidR="00F4181A">
        <w:rPr>
          <w:rFonts w:ascii="Times New Roman" w:eastAsia="Times New Roman" w:hAnsi="Times New Roman"/>
          <w:sz w:val="28"/>
          <w:szCs w:val="28"/>
          <w:lang w:val="nl-NL"/>
        </w:rPr>
        <w:t xml:space="preserve"> nh</w:t>
      </w:r>
      <w:r w:rsidR="00F4181A" w:rsidRPr="00F4181A">
        <w:rPr>
          <w:rFonts w:ascii="Times New Roman" w:eastAsia="Times New Roman" w:hAnsi="Times New Roman"/>
          <w:sz w:val="28"/>
          <w:szCs w:val="28"/>
          <w:lang w:val="nl-NL"/>
        </w:rPr>
        <w:t>ận</w:t>
      </w:r>
      <w:r w:rsidR="00F4181A">
        <w:rPr>
          <w:rFonts w:ascii="Times New Roman" w:eastAsia="Times New Roman" w:hAnsi="Times New Roman"/>
          <w:sz w:val="28"/>
          <w:szCs w:val="28"/>
          <w:lang w:val="nl-NL"/>
        </w:rPr>
        <w:t xml:space="preserve"> h</w:t>
      </w:r>
      <w:r w:rsidR="00F4181A" w:rsidRPr="00F4181A">
        <w:rPr>
          <w:rFonts w:ascii="Times New Roman" w:eastAsia="Times New Roman" w:hAnsi="Times New Roman"/>
          <w:sz w:val="28"/>
          <w:szCs w:val="28"/>
          <w:lang w:val="nl-NL"/>
        </w:rPr>
        <w:t>oạt</w:t>
      </w:r>
      <w:r w:rsidR="00F4181A">
        <w:rPr>
          <w:rFonts w:ascii="Times New Roman" w:eastAsia="Times New Roman" w:hAnsi="Times New Roman"/>
          <w:sz w:val="28"/>
          <w:szCs w:val="28"/>
          <w:lang w:val="nl-NL"/>
        </w:rPr>
        <w:t xml:space="preserve"> đ</w:t>
      </w:r>
      <w:r w:rsidR="00F4181A" w:rsidRPr="00F4181A">
        <w:rPr>
          <w:rFonts w:ascii="Times New Roman" w:eastAsia="Times New Roman" w:hAnsi="Times New Roman"/>
          <w:sz w:val="28"/>
          <w:szCs w:val="28"/>
          <w:lang w:val="nl-NL"/>
        </w:rPr>
        <w:t>ộng</w:t>
      </w:r>
      <w:r w:rsidR="00F4181A">
        <w:rPr>
          <w:rFonts w:ascii="Times New Roman" w:eastAsia="Times New Roman" w:hAnsi="Times New Roman"/>
          <w:sz w:val="28"/>
          <w:szCs w:val="28"/>
          <w:lang w:val="nl-NL"/>
        </w:rPr>
        <w:t xml:space="preserve"> quan tr</w:t>
      </w:r>
      <w:r w:rsidR="00F4181A" w:rsidRPr="00F4181A">
        <w:rPr>
          <w:rFonts w:ascii="Times New Roman" w:eastAsia="Times New Roman" w:hAnsi="Times New Roman"/>
          <w:sz w:val="28"/>
          <w:szCs w:val="28"/>
          <w:lang w:val="nl-NL"/>
        </w:rPr>
        <w:t>ắc</w:t>
      </w:r>
      <w:r w:rsidR="00F4181A">
        <w:rPr>
          <w:rFonts w:ascii="Times New Roman" w:eastAsia="Times New Roman" w:hAnsi="Times New Roman"/>
          <w:sz w:val="28"/>
          <w:szCs w:val="28"/>
          <w:lang w:val="nl-NL"/>
        </w:rPr>
        <w:t xml:space="preserve"> m</w:t>
      </w:r>
      <w:r w:rsidR="00F4181A" w:rsidRPr="00F4181A">
        <w:rPr>
          <w:rFonts w:ascii="Times New Roman" w:eastAsia="Times New Roman" w:hAnsi="Times New Roman"/>
          <w:sz w:val="28"/>
          <w:szCs w:val="28"/>
          <w:lang w:val="nl-NL"/>
        </w:rPr>
        <w:t>ô</w:t>
      </w:r>
      <w:r w:rsidR="00F4181A">
        <w:rPr>
          <w:rFonts w:ascii="Times New Roman" w:eastAsia="Times New Roman" w:hAnsi="Times New Roman"/>
          <w:sz w:val="28"/>
          <w:szCs w:val="28"/>
          <w:lang w:val="nl-NL"/>
        </w:rPr>
        <w:t>i trư</w:t>
      </w:r>
      <w:r w:rsidR="00F4181A" w:rsidRPr="00F4181A">
        <w:rPr>
          <w:rFonts w:ascii="Times New Roman" w:eastAsia="Times New Roman" w:hAnsi="Times New Roman"/>
          <w:sz w:val="28"/>
          <w:szCs w:val="28"/>
          <w:lang w:val="nl-NL"/>
        </w:rPr>
        <w:t>ờng</w:t>
      </w:r>
      <w:r w:rsidR="00F4181A">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89346A">
        <w:rPr>
          <w:rFonts w:ascii="Times New Roman" w:eastAsia="Times New Roman" w:hAnsi="Times New Roman"/>
          <w:sz w:val="28"/>
          <w:szCs w:val="28"/>
          <w:lang w:val="nl-NL"/>
        </w:rPr>
        <w:t>t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w:t>
      </w:r>
      <w:r w:rsidR="0089346A" w:rsidRPr="00983103">
        <w:rPr>
          <w:rFonts w:ascii="Times New Roman" w:eastAsia="Times New Roman" w:hAnsi="Times New Roman"/>
          <w:iCs/>
          <w:sz w:val="28"/>
          <w:szCs w:val="28"/>
          <w:lang w:val="nl-NL"/>
        </w:rPr>
        <w:t>Nghị định số   /2016/NĐ-CP ngày   tháng  năm 2016 của Chính phủ quy định chi tiết và hướng dẫn thi hành một số điều của Luật phí và lệ phí;</w:t>
      </w:r>
      <w:r w:rsidR="0089346A">
        <w:rPr>
          <w:rFonts w:ascii="Times New Roman" w:eastAsia="Times New Roman" w:hAnsi="Times New Roman"/>
          <w:iCs/>
          <w:sz w:val="28"/>
          <w:szCs w:val="28"/>
          <w:lang w:val="nl-NL"/>
        </w:rPr>
        <w:t xml:space="preserve"> </w:t>
      </w:r>
      <w:r w:rsidR="00CC1D66" w:rsidRPr="00CC1D66">
        <w:rPr>
          <w:rFonts w:ascii="Times New Roman" w:eastAsia="Times New Roman" w:hAnsi="Times New Roman"/>
          <w:sz w:val="28"/>
          <w:szCs w:val="28"/>
          <w:lang w:val="nl-NL"/>
        </w:rPr>
        <w:t xml:space="preserve">Thông tư số </w:t>
      </w:r>
      <w:r w:rsidR="00F7735E" w:rsidRPr="00CC1D66">
        <w:rPr>
          <w:rFonts w:ascii="Times New Roman" w:eastAsia="Times New Roman" w:hAnsi="Times New Roman"/>
          <w:sz w:val="28"/>
          <w:szCs w:val="28"/>
          <w:lang w:val="nl-NL"/>
        </w:rPr>
        <w:t>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Bộ Tài chính hướng dẫn thi hành một số điều của Luật Quản lý thuế; Luật sửa đổi, bổ sung một số điều của Luật Quản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 xml:space="preserve">; Thông tư số     /2016/TT-BTC ngày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CC1D66" w:rsidRPr="00CC1D66">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2016 của Bộ Tài chính hướng dẫn in, phát hành, quản lý và sử dụng chứng từ thu phí, lệ phí và các văn bản sửa đổi, bổ sung (nếu có).</w:t>
      </w:r>
    </w:p>
    <w:p w:rsidR="00536E1B" w:rsidRDefault="007F1D02" w:rsidP="00F7735E">
      <w:pPr>
        <w:widowControl w:val="0"/>
        <w:spacing w:before="120" w:after="240" w:line="240" w:lineRule="auto"/>
        <w:ind w:firstLine="567"/>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4. Trong quá trình thực h</w:t>
      </w:r>
      <w:r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4764DE"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UBND </w:t>
            </w:r>
            <w:r w:rsidR="00CB1F10" w:rsidRPr="00CC1D66">
              <w:rPr>
                <w:rFonts w:asciiTheme="majorHAnsi" w:hAnsiTheme="majorHAnsi" w:cstheme="majorHAnsi"/>
                <w:lang w:val="nl-NL"/>
              </w:rPr>
              <w:t>Sở Tài chính, Cục Thuế</w:t>
            </w:r>
            <w:r w:rsidR="00CB1F10">
              <w:rPr>
                <w:rFonts w:asciiTheme="majorHAnsi" w:hAnsiTheme="majorHAnsi" w:cstheme="majorHAnsi"/>
                <w:lang w:val="nl-NL"/>
              </w:rPr>
              <w:t>, Kho b</w:t>
            </w:r>
            <w:r w:rsidR="00CB1F10" w:rsidRPr="00C43047">
              <w:rPr>
                <w:rFonts w:asciiTheme="majorHAnsi" w:hAnsiTheme="majorHAnsi" w:cstheme="majorHAnsi"/>
                <w:lang w:val="nl-NL"/>
              </w:rPr>
              <w:t>ạc</w:t>
            </w:r>
            <w:r w:rsidR="00CB1F10">
              <w:rPr>
                <w:rFonts w:asciiTheme="majorHAnsi" w:hAnsiTheme="majorHAnsi" w:cstheme="majorHAnsi"/>
                <w:lang w:val="nl-NL"/>
              </w:rPr>
              <w:t xml:space="preserve"> Nh</w:t>
            </w:r>
            <w:r w:rsidR="00CB1F10" w:rsidRPr="00C43047">
              <w:rPr>
                <w:rFonts w:asciiTheme="majorHAnsi" w:hAnsiTheme="majorHAnsi" w:cstheme="majorHAnsi"/>
                <w:lang w:val="nl-NL"/>
              </w:rPr>
              <w:t>à</w:t>
            </w:r>
            <w:r w:rsidR="00CB1F10">
              <w:rPr>
                <w:rFonts w:asciiTheme="majorHAnsi" w:hAnsiTheme="majorHAnsi" w:cstheme="majorHAnsi"/>
                <w:lang w:val="nl-NL"/>
              </w:rPr>
              <w:t xml:space="preserve"> nư</w:t>
            </w:r>
            <w:r w:rsidR="00CB1F10" w:rsidRPr="00C43047">
              <w:rPr>
                <w:rFonts w:asciiTheme="majorHAnsi" w:hAnsiTheme="majorHAnsi" w:cstheme="majorHAnsi"/>
                <w:lang w:val="nl-NL"/>
              </w:rPr>
              <w:t>ớc</w:t>
            </w:r>
            <w:r w:rsidR="00CB1F10" w:rsidRPr="00CC1D66">
              <w:rPr>
                <w:rFonts w:asciiTheme="majorHAnsi" w:hAnsiTheme="majorHAnsi" w:cstheme="majorHAnsi"/>
                <w:lang w:val="nl-NL"/>
              </w:rPr>
              <w:t xml:space="preserve"> </w:t>
            </w:r>
            <w:r w:rsidRPr="00CC1D66">
              <w:rPr>
                <w:rFonts w:asciiTheme="majorHAnsi" w:hAnsiTheme="majorHAnsi" w:cstheme="majorHAnsi"/>
                <w:lang w:val="nl-NL"/>
              </w:rPr>
              <w:t>các tỉnh, thành phố trực thuộc Trung ương;</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CC1D66" w:rsidRDefault="00CB1F10" w:rsidP="00CC1D66">
            <w:pPr>
              <w:spacing w:after="0" w:line="240" w:lineRule="auto"/>
              <w:textAlignment w:val="baseline"/>
              <w:rPr>
                <w:rFonts w:asciiTheme="majorHAnsi" w:hAnsiTheme="majorHAnsi" w:cstheme="majorHAnsi"/>
              </w:rPr>
            </w:pPr>
            <w:r>
              <w:rPr>
                <w:rFonts w:asciiTheme="majorHAnsi" w:hAnsiTheme="majorHAnsi" w:cstheme="majorHAnsi"/>
                <w:lang w:val="nl-NL"/>
              </w:rPr>
              <w:t xml:space="preserve">- </w:t>
            </w:r>
            <w:r w:rsidR="00CC1D66" w:rsidRPr="00CC1D66">
              <w:rPr>
                <w:rFonts w:asciiTheme="majorHAnsi" w:hAnsiTheme="majorHAnsi" w:cstheme="majorHAnsi"/>
              </w:rPr>
              <w:t>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4A694C" w:rsidRDefault="004A694C" w:rsidP="004B5166">
      <w:pPr>
        <w:widowControl w:val="0"/>
        <w:spacing w:after="0" w:line="240" w:lineRule="auto"/>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4764DE" w:rsidRDefault="004764DE" w:rsidP="00F8539B">
      <w:pPr>
        <w:widowControl w:val="0"/>
        <w:spacing w:after="0" w:line="240" w:lineRule="auto"/>
        <w:jc w:val="center"/>
        <w:rPr>
          <w:rFonts w:ascii="Times New Roman" w:eastAsia="Times New Roman" w:hAnsi="Times New Roman"/>
          <w:b/>
          <w:sz w:val="26"/>
          <w:szCs w:val="26"/>
          <w:lang w:val="nl-NL"/>
        </w:rPr>
      </w:pPr>
    </w:p>
    <w:p w:rsidR="00CB1F10" w:rsidRDefault="00CB1F10" w:rsidP="004764DE">
      <w:pPr>
        <w:spacing w:after="0"/>
        <w:jc w:val="center"/>
        <w:rPr>
          <w:rFonts w:asciiTheme="majorHAnsi" w:hAnsiTheme="majorHAnsi" w:cstheme="majorHAnsi"/>
          <w:b/>
          <w:sz w:val="28"/>
          <w:szCs w:val="28"/>
          <w:lang w:val="nl-NL"/>
        </w:rPr>
      </w:pPr>
      <w:r w:rsidRPr="00CB1F10">
        <w:rPr>
          <w:rFonts w:ascii="Times New Roman" w:hAnsi="Times New Roman"/>
          <w:b/>
          <w:sz w:val="28"/>
          <w:szCs w:val="28"/>
          <w:lang w:val="nl-NL"/>
        </w:rPr>
        <w:lastRenderedPageBreak/>
        <w:t>BIỂU MỨC THU PHÍ THẨM ĐỊNH</w:t>
      </w:r>
    </w:p>
    <w:p w:rsidR="00CB1F10" w:rsidRPr="00CB1F10" w:rsidRDefault="00CB1F10" w:rsidP="004764DE">
      <w:pPr>
        <w:spacing w:after="0"/>
        <w:jc w:val="center"/>
        <w:rPr>
          <w:rFonts w:ascii="Times New Roman" w:hAnsi="Times New Roman"/>
          <w:b/>
          <w:sz w:val="28"/>
          <w:szCs w:val="28"/>
          <w:lang w:val="nl-NL"/>
        </w:rPr>
      </w:pPr>
      <w:r w:rsidRPr="00CB1F10">
        <w:rPr>
          <w:rFonts w:ascii="Times New Roman" w:hAnsi="Times New Roman"/>
          <w:b/>
          <w:sz w:val="28"/>
          <w:szCs w:val="28"/>
          <w:lang w:val="nl-NL"/>
        </w:rPr>
        <w:t>BÁO CÁO ĐÁNH GIÁ TÁC ĐỘNG MÔI TRƯỜNG</w:t>
      </w:r>
    </w:p>
    <w:p w:rsidR="00C43047" w:rsidRDefault="00C43047" w:rsidP="004764DE">
      <w:pPr>
        <w:spacing w:after="0" w:line="240" w:lineRule="auto"/>
        <w:jc w:val="center"/>
        <w:rPr>
          <w:rFonts w:asciiTheme="majorHAnsi" w:hAnsiTheme="majorHAnsi" w:cstheme="majorHAnsi"/>
          <w:bCs/>
          <w:i/>
          <w:sz w:val="28"/>
          <w:szCs w:val="28"/>
          <w:lang w:val="sv-SE"/>
        </w:rPr>
      </w:pPr>
      <w:r w:rsidRPr="002664E7">
        <w:rPr>
          <w:rFonts w:asciiTheme="majorHAnsi" w:hAnsiTheme="majorHAnsi" w:cstheme="majorHAnsi"/>
          <w:bCs/>
          <w:i/>
          <w:sz w:val="28"/>
          <w:szCs w:val="28"/>
          <w:lang w:val="sv-SE"/>
        </w:rPr>
        <w:t xml:space="preserve">(kèm theo Thông tư số </w:t>
      </w:r>
      <w:r>
        <w:rPr>
          <w:rFonts w:asciiTheme="majorHAnsi" w:hAnsiTheme="majorHAnsi" w:cstheme="majorHAnsi"/>
          <w:bCs/>
          <w:i/>
          <w:sz w:val="28"/>
          <w:szCs w:val="28"/>
          <w:lang w:val="sv-SE"/>
        </w:rPr>
        <w:t xml:space="preserve">   </w:t>
      </w:r>
      <w:r w:rsidRPr="002664E7">
        <w:rPr>
          <w:rFonts w:asciiTheme="majorHAnsi" w:hAnsiTheme="majorHAnsi" w:cstheme="majorHAnsi"/>
          <w:bCs/>
          <w:i/>
          <w:sz w:val="28"/>
          <w:szCs w:val="28"/>
          <w:lang w:val="sv-SE"/>
        </w:rPr>
        <w:t>/201</w:t>
      </w:r>
      <w:r>
        <w:rPr>
          <w:rFonts w:asciiTheme="majorHAnsi" w:hAnsiTheme="majorHAnsi" w:cstheme="majorHAnsi"/>
          <w:bCs/>
          <w:i/>
          <w:sz w:val="28"/>
          <w:szCs w:val="28"/>
          <w:lang w:val="sv-SE"/>
        </w:rPr>
        <w:t>6</w:t>
      </w:r>
      <w:r w:rsidRPr="002664E7">
        <w:rPr>
          <w:rFonts w:asciiTheme="majorHAnsi" w:hAnsiTheme="majorHAnsi" w:cstheme="majorHAnsi"/>
          <w:bCs/>
          <w:i/>
          <w:sz w:val="28"/>
          <w:szCs w:val="28"/>
          <w:lang w:val="sv-SE"/>
        </w:rPr>
        <w:t xml:space="preserve">/TT-BTC ngày  </w:t>
      </w:r>
      <w:r>
        <w:rPr>
          <w:rFonts w:asciiTheme="majorHAnsi" w:hAnsiTheme="majorHAnsi" w:cstheme="majorHAnsi"/>
          <w:bCs/>
          <w:i/>
          <w:sz w:val="28"/>
          <w:szCs w:val="28"/>
          <w:lang w:val="sv-SE"/>
        </w:rPr>
        <w:t xml:space="preserve">  </w:t>
      </w:r>
      <w:r w:rsidRPr="002664E7">
        <w:rPr>
          <w:rFonts w:asciiTheme="majorHAnsi" w:hAnsiTheme="majorHAnsi" w:cstheme="majorHAnsi"/>
          <w:bCs/>
          <w:i/>
          <w:sz w:val="28"/>
          <w:szCs w:val="28"/>
          <w:lang w:val="sv-SE"/>
        </w:rPr>
        <w:t>201</w:t>
      </w:r>
      <w:r>
        <w:rPr>
          <w:rFonts w:asciiTheme="majorHAnsi" w:hAnsiTheme="majorHAnsi" w:cstheme="majorHAnsi"/>
          <w:bCs/>
          <w:i/>
          <w:sz w:val="28"/>
          <w:szCs w:val="28"/>
          <w:lang w:val="sv-SE"/>
        </w:rPr>
        <w:t>6</w:t>
      </w:r>
      <w:r w:rsidRPr="002664E7">
        <w:rPr>
          <w:rFonts w:asciiTheme="majorHAnsi" w:hAnsiTheme="majorHAnsi" w:cstheme="majorHAnsi"/>
          <w:bCs/>
          <w:i/>
          <w:sz w:val="28"/>
          <w:szCs w:val="28"/>
          <w:lang w:val="sv-SE"/>
        </w:rPr>
        <w:t xml:space="preserve"> của Bộ Tài chính)</w:t>
      </w:r>
    </w:p>
    <w:p w:rsidR="004764DE" w:rsidRPr="004764DE" w:rsidRDefault="004764DE" w:rsidP="004764DE">
      <w:pPr>
        <w:spacing w:after="0" w:line="240" w:lineRule="auto"/>
        <w:jc w:val="center"/>
        <w:rPr>
          <w:rFonts w:ascii=".VnFree" w:hAnsi=".VnFree" w:cstheme="majorHAnsi"/>
          <w:bCs/>
          <w:i/>
          <w:sz w:val="28"/>
          <w:szCs w:val="28"/>
          <w:lang w:val="sv-SE"/>
        </w:rPr>
      </w:pPr>
      <w:r w:rsidRPr="004764DE">
        <w:rPr>
          <w:rFonts w:ascii=".VnFree" w:hAnsi=".VnFree" w:cstheme="majorHAnsi"/>
          <w:bCs/>
          <w:i/>
          <w:sz w:val="28"/>
          <w:szCs w:val="28"/>
          <w:lang w:val="sv-SE"/>
        </w:rPr>
        <w:t>------------------------------</w:t>
      </w:r>
    </w:p>
    <w:p w:rsidR="004764DE" w:rsidRPr="002664E7" w:rsidRDefault="004764DE" w:rsidP="004764DE">
      <w:pPr>
        <w:spacing w:after="0" w:line="240" w:lineRule="auto"/>
        <w:jc w:val="center"/>
        <w:rPr>
          <w:rFonts w:asciiTheme="majorHAnsi" w:hAnsiTheme="majorHAnsi" w:cstheme="majorHAnsi"/>
          <w:bCs/>
          <w:i/>
          <w:sz w:val="28"/>
          <w:szCs w:val="28"/>
          <w:lang w:val="sv-SE"/>
        </w:rPr>
      </w:pPr>
    </w:p>
    <w:tbl>
      <w:tblPr>
        <w:tblStyle w:val="TableGrid"/>
        <w:tblW w:w="8931" w:type="dxa"/>
        <w:tblInd w:w="-34" w:type="dxa"/>
        <w:tblLayout w:type="fixed"/>
        <w:tblLook w:val="04A0"/>
      </w:tblPr>
      <w:tblGrid>
        <w:gridCol w:w="568"/>
        <w:gridCol w:w="2409"/>
        <w:gridCol w:w="851"/>
        <w:gridCol w:w="850"/>
        <w:gridCol w:w="851"/>
        <w:gridCol w:w="850"/>
        <w:gridCol w:w="851"/>
        <w:gridCol w:w="850"/>
        <w:gridCol w:w="851"/>
      </w:tblGrid>
      <w:tr w:rsidR="00CB1F10" w:rsidRPr="004764DE" w:rsidTr="00CB1F10">
        <w:tc>
          <w:tcPr>
            <w:tcW w:w="568" w:type="dxa"/>
            <w:vMerge w:val="restart"/>
            <w:vAlign w:val="center"/>
          </w:tcPr>
          <w:p w:rsidR="00CB1F10" w:rsidRPr="00CB1F10" w:rsidRDefault="00CB1F10" w:rsidP="004764DE">
            <w:pPr>
              <w:spacing w:before="60" w:after="0" w:line="240" w:lineRule="auto"/>
              <w:jc w:val="center"/>
              <w:rPr>
                <w:rFonts w:asciiTheme="majorHAnsi" w:hAnsiTheme="majorHAnsi" w:cstheme="majorHAnsi"/>
                <w:b/>
                <w:bCs/>
                <w:szCs w:val="24"/>
                <w:lang w:val="sv-SE"/>
              </w:rPr>
            </w:pPr>
            <w:r w:rsidRPr="00CB1F10">
              <w:rPr>
                <w:rFonts w:asciiTheme="majorHAnsi" w:hAnsiTheme="majorHAnsi" w:cstheme="majorHAnsi"/>
                <w:b/>
                <w:bCs/>
                <w:szCs w:val="24"/>
                <w:lang w:val="sv-SE"/>
              </w:rPr>
              <w:t>Số tt</w:t>
            </w:r>
          </w:p>
        </w:tc>
        <w:tc>
          <w:tcPr>
            <w:tcW w:w="2409" w:type="dxa"/>
            <w:vMerge w:val="restart"/>
            <w:vAlign w:val="center"/>
          </w:tcPr>
          <w:p w:rsidR="00CB1F10" w:rsidRDefault="00CB1F10" w:rsidP="004764DE">
            <w:pPr>
              <w:tabs>
                <w:tab w:val="center" w:pos="4320"/>
                <w:tab w:val="right" w:pos="8640"/>
              </w:tabs>
              <w:spacing w:before="60" w:after="0" w:line="240" w:lineRule="auto"/>
              <w:jc w:val="center"/>
              <w:rPr>
                <w:rFonts w:asciiTheme="majorHAnsi" w:hAnsiTheme="majorHAnsi" w:cstheme="majorHAnsi"/>
                <w:b/>
                <w:bCs/>
                <w:szCs w:val="24"/>
                <w:lang w:val="sv-SE"/>
              </w:rPr>
            </w:pPr>
            <w:r w:rsidRPr="00CB1F10">
              <w:rPr>
                <w:rFonts w:asciiTheme="majorHAnsi" w:hAnsiTheme="majorHAnsi" w:cstheme="majorHAnsi"/>
                <w:b/>
                <w:bCs/>
                <w:szCs w:val="24"/>
                <w:lang w:val="sv-SE"/>
              </w:rPr>
              <w:t>Tổng vốn đầu tư</w:t>
            </w:r>
          </w:p>
          <w:p w:rsidR="00CB1F10" w:rsidRPr="00CB1F10" w:rsidRDefault="00CB1F10" w:rsidP="004764DE">
            <w:pPr>
              <w:tabs>
                <w:tab w:val="center" w:pos="4320"/>
                <w:tab w:val="right" w:pos="8640"/>
              </w:tabs>
              <w:spacing w:before="60" w:after="0" w:line="240" w:lineRule="auto"/>
              <w:jc w:val="center"/>
              <w:rPr>
                <w:rFonts w:asciiTheme="majorHAnsi" w:hAnsiTheme="majorHAnsi" w:cstheme="majorHAnsi"/>
                <w:bCs/>
                <w:szCs w:val="24"/>
                <w:lang w:val="sv-SE"/>
              </w:rPr>
            </w:pPr>
            <w:r w:rsidRPr="00CB1F10">
              <w:rPr>
                <w:rFonts w:asciiTheme="majorHAnsi" w:hAnsiTheme="majorHAnsi" w:cstheme="majorHAnsi"/>
                <w:bCs/>
                <w:szCs w:val="24"/>
                <w:lang w:val="sv-SE"/>
              </w:rPr>
              <w:t>(tỷ đồng)</w:t>
            </w:r>
          </w:p>
        </w:tc>
        <w:tc>
          <w:tcPr>
            <w:tcW w:w="5954" w:type="dxa"/>
            <w:gridSpan w:val="7"/>
            <w:vAlign w:val="center"/>
          </w:tcPr>
          <w:p w:rsidR="00CB1F10" w:rsidRPr="00CB1F10" w:rsidRDefault="00CB1F10" w:rsidP="004764DE">
            <w:pPr>
              <w:spacing w:before="60" w:after="0" w:line="240" w:lineRule="auto"/>
              <w:jc w:val="center"/>
              <w:rPr>
                <w:rFonts w:asciiTheme="majorHAnsi" w:hAnsiTheme="majorHAnsi" w:cstheme="majorHAnsi"/>
                <w:b/>
                <w:bCs/>
                <w:szCs w:val="24"/>
                <w:lang w:val="sv-SE"/>
              </w:rPr>
            </w:pPr>
            <w:r>
              <w:rPr>
                <w:rFonts w:asciiTheme="majorHAnsi" w:hAnsiTheme="majorHAnsi" w:cstheme="majorHAnsi"/>
                <w:b/>
                <w:bCs/>
                <w:szCs w:val="24"/>
                <w:lang w:val="sv-SE"/>
              </w:rPr>
              <w:t>M</w:t>
            </w:r>
            <w:r w:rsidRPr="00CB1F10">
              <w:rPr>
                <w:rFonts w:asciiTheme="majorHAnsi" w:hAnsiTheme="majorHAnsi" w:cstheme="majorHAnsi"/>
                <w:b/>
                <w:bCs/>
                <w:szCs w:val="24"/>
                <w:lang w:val="sv-SE"/>
              </w:rPr>
              <w:t>ứ</w:t>
            </w:r>
            <w:r>
              <w:rPr>
                <w:rFonts w:asciiTheme="majorHAnsi" w:hAnsiTheme="majorHAnsi" w:cstheme="majorHAnsi"/>
                <w:b/>
                <w:bCs/>
                <w:szCs w:val="24"/>
                <w:lang w:val="sv-SE"/>
              </w:rPr>
              <w:t>c ph</w:t>
            </w:r>
            <w:r w:rsidRPr="00CB1F10">
              <w:rPr>
                <w:rFonts w:asciiTheme="majorHAnsi" w:hAnsiTheme="majorHAnsi" w:cstheme="majorHAnsi"/>
                <w:b/>
                <w:bCs/>
                <w:szCs w:val="24"/>
                <w:lang w:val="sv-SE"/>
              </w:rPr>
              <w:t>í</w:t>
            </w:r>
            <w:r>
              <w:rPr>
                <w:rFonts w:asciiTheme="majorHAnsi" w:hAnsiTheme="majorHAnsi" w:cstheme="majorHAnsi"/>
                <w:b/>
                <w:bCs/>
                <w:szCs w:val="24"/>
                <w:lang w:val="sv-SE"/>
              </w:rPr>
              <w:t xml:space="preserve"> đ</w:t>
            </w:r>
            <w:r w:rsidRPr="00CB1F10">
              <w:rPr>
                <w:rFonts w:asciiTheme="majorHAnsi" w:hAnsiTheme="majorHAnsi" w:cstheme="majorHAnsi"/>
                <w:b/>
                <w:bCs/>
                <w:szCs w:val="24"/>
                <w:lang w:val="sv-SE"/>
              </w:rPr>
              <w:t>ối</w:t>
            </w:r>
            <w:r>
              <w:rPr>
                <w:rFonts w:asciiTheme="majorHAnsi" w:hAnsiTheme="majorHAnsi" w:cstheme="majorHAnsi"/>
                <w:b/>
                <w:bCs/>
                <w:szCs w:val="24"/>
                <w:lang w:val="sv-SE"/>
              </w:rPr>
              <w:t xml:space="preserve"> v</w:t>
            </w:r>
            <w:r w:rsidRPr="00CB1F10">
              <w:rPr>
                <w:rFonts w:asciiTheme="majorHAnsi" w:hAnsiTheme="majorHAnsi" w:cstheme="majorHAnsi"/>
                <w:b/>
                <w:bCs/>
                <w:szCs w:val="24"/>
                <w:lang w:val="sv-SE"/>
              </w:rPr>
              <w:t>ới</w:t>
            </w:r>
            <w:r>
              <w:rPr>
                <w:rFonts w:asciiTheme="majorHAnsi" w:hAnsiTheme="majorHAnsi" w:cstheme="majorHAnsi"/>
                <w:b/>
                <w:bCs/>
                <w:szCs w:val="24"/>
                <w:lang w:val="sv-SE"/>
              </w:rPr>
              <w:t xml:space="preserve"> c</w:t>
            </w:r>
            <w:r w:rsidRPr="00CB1F10">
              <w:rPr>
                <w:rFonts w:asciiTheme="majorHAnsi" w:hAnsiTheme="majorHAnsi" w:cstheme="majorHAnsi"/>
                <w:b/>
                <w:bCs/>
                <w:szCs w:val="24"/>
                <w:lang w:val="sv-SE"/>
              </w:rPr>
              <w:t>ác</w:t>
            </w:r>
            <w:r>
              <w:rPr>
                <w:rFonts w:asciiTheme="majorHAnsi" w:hAnsiTheme="majorHAnsi" w:cstheme="majorHAnsi"/>
                <w:b/>
                <w:bCs/>
                <w:szCs w:val="24"/>
                <w:lang w:val="sv-SE"/>
              </w:rPr>
              <w:t xml:space="preserve"> </w:t>
            </w:r>
            <w:r w:rsidRPr="00CB1F10">
              <w:rPr>
                <w:rFonts w:asciiTheme="majorHAnsi" w:hAnsiTheme="majorHAnsi" w:cstheme="majorHAnsi"/>
                <w:b/>
                <w:bCs/>
                <w:szCs w:val="24"/>
                <w:lang w:val="sv-SE"/>
              </w:rPr>
              <w:t>Nhóm dự án</w:t>
            </w:r>
            <w:r>
              <w:rPr>
                <w:rFonts w:asciiTheme="majorHAnsi" w:hAnsiTheme="majorHAnsi" w:cstheme="majorHAnsi"/>
                <w:b/>
                <w:bCs/>
                <w:szCs w:val="24"/>
                <w:lang w:val="sv-SE"/>
              </w:rPr>
              <w:t xml:space="preserve"> </w:t>
            </w:r>
            <w:r w:rsidRPr="00CB1F10">
              <w:rPr>
                <w:rFonts w:asciiTheme="majorHAnsi" w:hAnsiTheme="majorHAnsi" w:cstheme="majorHAnsi"/>
                <w:bCs/>
                <w:szCs w:val="24"/>
                <w:lang w:val="sv-SE"/>
              </w:rPr>
              <w:t>(triệu đồng)</w:t>
            </w:r>
          </w:p>
        </w:tc>
      </w:tr>
      <w:tr w:rsidR="00CB1F10" w:rsidRPr="00CB1F10" w:rsidTr="00CB1F10">
        <w:tc>
          <w:tcPr>
            <w:tcW w:w="568" w:type="dxa"/>
            <w:vMerge/>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p>
        </w:tc>
        <w:tc>
          <w:tcPr>
            <w:tcW w:w="2409" w:type="dxa"/>
            <w:vMerge/>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p>
        </w:tc>
        <w:tc>
          <w:tcPr>
            <w:tcW w:w="851" w:type="dxa"/>
          </w:tcPr>
          <w:p w:rsidR="00CB1F10" w:rsidRPr="00CB1F10" w:rsidRDefault="00CB1F10" w:rsidP="004764DE">
            <w:pPr>
              <w:spacing w:before="60" w:after="0" w:line="240" w:lineRule="auto"/>
              <w:jc w:val="center"/>
              <w:rPr>
                <w:rFonts w:asciiTheme="majorHAnsi" w:hAnsiTheme="majorHAnsi" w:cstheme="majorHAnsi"/>
                <w:b/>
                <w:bCs/>
                <w:sz w:val="24"/>
                <w:szCs w:val="24"/>
                <w:lang w:val="sv-SE"/>
              </w:rPr>
            </w:pPr>
            <w:r w:rsidRPr="00CB1F10">
              <w:rPr>
                <w:rFonts w:asciiTheme="majorHAnsi" w:hAnsiTheme="majorHAnsi" w:cstheme="majorHAnsi"/>
                <w:b/>
                <w:bCs/>
                <w:sz w:val="24"/>
                <w:szCs w:val="24"/>
                <w:lang w:val="sv-SE"/>
              </w:rPr>
              <w:t>1</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b/>
                <w:sz w:val="24"/>
                <w:szCs w:val="24"/>
                <w:lang w:val="sv-SE"/>
              </w:rPr>
            </w:pPr>
            <w:r w:rsidRPr="00CB1F10">
              <w:rPr>
                <w:rFonts w:asciiTheme="majorHAnsi" w:hAnsiTheme="majorHAnsi" w:cstheme="majorHAnsi"/>
                <w:b/>
                <w:sz w:val="24"/>
                <w:szCs w:val="24"/>
                <w:lang w:val="sv-SE"/>
              </w:rPr>
              <w:t>2</w:t>
            </w:r>
          </w:p>
        </w:tc>
        <w:tc>
          <w:tcPr>
            <w:tcW w:w="851" w:type="dxa"/>
          </w:tcPr>
          <w:p w:rsidR="00CB1F10" w:rsidRPr="00CB1F10" w:rsidRDefault="00CB1F10" w:rsidP="004764DE">
            <w:pPr>
              <w:spacing w:before="60" w:after="0" w:line="240" w:lineRule="auto"/>
              <w:jc w:val="center"/>
              <w:rPr>
                <w:rFonts w:asciiTheme="majorHAnsi" w:hAnsiTheme="majorHAnsi" w:cstheme="majorHAnsi"/>
                <w:b/>
                <w:sz w:val="24"/>
                <w:szCs w:val="24"/>
                <w:lang w:val="sv-SE"/>
              </w:rPr>
            </w:pPr>
            <w:r w:rsidRPr="00CB1F10">
              <w:rPr>
                <w:rFonts w:asciiTheme="majorHAnsi" w:hAnsiTheme="majorHAnsi" w:cstheme="majorHAnsi"/>
                <w:b/>
                <w:sz w:val="24"/>
                <w:szCs w:val="24"/>
                <w:lang w:val="sv-SE"/>
              </w:rPr>
              <w:t>3</w:t>
            </w:r>
          </w:p>
        </w:tc>
        <w:tc>
          <w:tcPr>
            <w:tcW w:w="850" w:type="dxa"/>
          </w:tcPr>
          <w:p w:rsidR="00CB1F10" w:rsidRPr="00CB1F10" w:rsidRDefault="00CB1F10" w:rsidP="004764DE">
            <w:pPr>
              <w:spacing w:before="60" w:after="0" w:line="240" w:lineRule="auto"/>
              <w:jc w:val="center"/>
              <w:rPr>
                <w:rFonts w:asciiTheme="majorHAnsi" w:hAnsiTheme="majorHAnsi" w:cstheme="majorHAnsi"/>
                <w:b/>
                <w:sz w:val="24"/>
                <w:szCs w:val="24"/>
                <w:lang w:val="sv-SE"/>
              </w:rPr>
            </w:pPr>
            <w:r w:rsidRPr="00CB1F10">
              <w:rPr>
                <w:rFonts w:asciiTheme="majorHAnsi" w:hAnsiTheme="majorHAnsi" w:cstheme="majorHAnsi"/>
                <w:b/>
                <w:sz w:val="24"/>
                <w:szCs w:val="24"/>
                <w:lang w:val="sv-SE"/>
              </w:rPr>
              <w:t>4</w:t>
            </w:r>
          </w:p>
        </w:tc>
        <w:tc>
          <w:tcPr>
            <w:tcW w:w="851" w:type="dxa"/>
          </w:tcPr>
          <w:p w:rsidR="00CB1F10" w:rsidRPr="00CB1F10" w:rsidRDefault="00CB1F10" w:rsidP="004764DE">
            <w:pPr>
              <w:spacing w:before="60" w:after="0" w:line="240" w:lineRule="auto"/>
              <w:jc w:val="center"/>
              <w:rPr>
                <w:rFonts w:asciiTheme="majorHAnsi" w:hAnsiTheme="majorHAnsi" w:cstheme="majorHAnsi"/>
                <w:b/>
                <w:sz w:val="24"/>
                <w:szCs w:val="24"/>
                <w:lang w:val="sv-SE"/>
              </w:rPr>
            </w:pPr>
            <w:r w:rsidRPr="00CB1F10">
              <w:rPr>
                <w:rFonts w:asciiTheme="majorHAnsi" w:hAnsiTheme="majorHAnsi" w:cstheme="majorHAnsi"/>
                <w:b/>
                <w:sz w:val="24"/>
                <w:szCs w:val="24"/>
                <w:lang w:val="sv-SE"/>
              </w:rPr>
              <w:t>5</w:t>
            </w:r>
          </w:p>
        </w:tc>
        <w:tc>
          <w:tcPr>
            <w:tcW w:w="850" w:type="dxa"/>
          </w:tcPr>
          <w:p w:rsidR="00CB1F10" w:rsidRPr="00CB1F10" w:rsidRDefault="00CB1F10" w:rsidP="004764DE">
            <w:pPr>
              <w:spacing w:before="60" w:after="0" w:line="240" w:lineRule="auto"/>
              <w:jc w:val="center"/>
              <w:rPr>
                <w:rFonts w:asciiTheme="majorHAnsi" w:hAnsiTheme="majorHAnsi" w:cstheme="majorHAnsi"/>
                <w:b/>
                <w:sz w:val="24"/>
                <w:szCs w:val="24"/>
                <w:lang w:val="sv-SE"/>
              </w:rPr>
            </w:pPr>
            <w:r w:rsidRPr="00CB1F10">
              <w:rPr>
                <w:rFonts w:asciiTheme="majorHAnsi" w:hAnsiTheme="majorHAnsi" w:cstheme="majorHAnsi"/>
                <w:b/>
                <w:sz w:val="24"/>
                <w:szCs w:val="24"/>
                <w:lang w:val="sv-SE"/>
              </w:rPr>
              <w:t>6</w:t>
            </w:r>
          </w:p>
        </w:tc>
        <w:tc>
          <w:tcPr>
            <w:tcW w:w="851" w:type="dxa"/>
          </w:tcPr>
          <w:p w:rsidR="00CB1F10" w:rsidRPr="00CB1F10" w:rsidRDefault="00CB1F10" w:rsidP="004764DE">
            <w:pPr>
              <w:spacing w:before="60" w:after="0" w:line="240" w:lineRule="auto"/>
              <w:jc w:val="center"/>
              <w:rPr>
                <w:rFonts w:asciiTheme="majorHAnsi" w:hAnsiTheme="majorHAnsi" w:cstheme="majorHAnsi"/>
                <w:b/>
                <w:sz w:val="24"/>
                <w:szCs w:val="24"/>
                <w:lang w:val="sv-SE"/>
              </w:rPr>
            </w:pPr>
            <w:r w:rsidRPr="00CB1F10">
              <w:rPr>
                <w:rFonts w:asciiTheme="majorHAnsi" w:hAnsiTheme="majorHAnsi" w:cstheme="majorHAnsi"/>
                <w:b/>
                <w:sz w:val="24"/>
                <w:szCs w:val="24"/>
                <w:lang w:val="sv-SE"/>
              </w:rPr>
              <w:t>7</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w:t>
            </w:r>
          </w:p>
        </w:tc>
        <w:tc>
          <w:tcPr>
            <w:tcW w:w="2409" w:type="dxa"/>
          </w:tcPr>
          <w:p w:rsidR="00CB1F10" w:rsidRPr="00CB1F10" w:rsidRDefault="00CB1F10" w:rsidP="004764DE">
            <w:pPr>
              <w:spacing w:before="60" w:after="0" w:line="240" w:lineRule="auto"/>
              <w:rPr>
                <w:rFonts w:asciiTheme="majorHAnsi" w:hAnsiTheme="majorHAnsi" w:cstheme="majorHAnsi"/>
                <w:bCs/>
                <w:sz w:val="24"/>
                <w:szCs w:val="24"/>
                <w:lang w:val="sv-SE"/>
              </w:rPr>
            </w:pPr>
            <w:r w:rsidRPr="00CB1F10">
              <w:rPr>
                <w:rFonts w:asciiTheme="majorHAnsi" w:hAnsiTheme="majorHAnsi" w:cstheme="majorHAnsi"/>
                <w:bCs/>
                <w:sz w:val="24"/>
                <w:szCs w:val="24"/>
                <w:lang w:val="sv-SE"/>
              </w:rPr>
              <w:t>Đế</w:t>
            </w:r>
            <w:r>
              <w:rPr>
                <w:rFonts w:asciiTheme="majorHAnsi" w:hAnsiTheme="majorHAnsi" w:cstheme="majorHAnsi"/>
                <w:bCs/>
                <w:sz w:val="24"/>
                <w:szCs w:val="24"/>
                <w:lang w:val="sv-SE"/>
              </w:rPr>
              <w:t>n 10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8,0</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8,6</w:t>
            </w:r>
          </w:p>
        </w:tc>
        <w:tc>
          <w:tcPr>
            <w:tcW w:w="850"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8,8</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9,2</w:t>
            </w:r>
          </w:p>
        </w:tc>
        <w:tc>
          <w:tcPr>
            <w:tcW w:w="850"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9,6</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6,0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w:t>
            </w:r>
          </w:p>
        </w:tc>
        <w:tc>
          <w:tcPr>
            <w:tcW w:w="2409" w:type="dxa"/>
          </w:tcPr>
          <w:p w:rsidR="00CB1F10" w:rsidRPr="00CB1F10" w:rsidRDefault="00CB1F10" w:rsidP="004764DE">
            <w:pPr>
              <w:spacing w:before="60" w:after="0" w:line="240" w:lineRule="auto"/>
              <w:rPr>
                <w:rFonts w:asciiTheme="majorHAnsi" w:hAnsiTheme="majorHAnsi" w:cstheme="majorHAnsi"/>
                <w:bCs/>
                <w:sz w:val="24"/>
                <w:szCs w:val="24"/>
                <w:lang w:val="sv-SE"/>
              </w:rPr>
            </w:pPr>
            <w:r>
              <w:rPr>
                <w:rFonts w:asciiTheme="majorHAnsi" w:hAnsiTheme="majorHAnsi" w:cstheme="majorHAnsi"/>
                <w:bCs/>
                <w:sz w:val="24"/>
                <w:szCs w:val="24"/>
                <w:lang w:val="sv-SE"/>
              </w:rPr>
              <w:t>Tr</w:t>
            </w:r>
            <w:r w:rsidRPr="00CB1F10">
              <w:rPr>
                <w:rFonts w:asciiTheme="majorHAnsi" w:hAnsiTheme="majorHAnsi" w:cstheme="majorHAnsi"/>
                <w:bCs/>
                <w:sz w:val="24"/>
                <w:szCs w:val="24"/>
                <w:lang w:val="sv-SE"/>
              </w:rPr>
              <w:t>ê</w:t>
            </w:r>
            <w:r>
              <w:rPr>
                <w:rFonts w:asciiTheme="majorHAnsi" w:hAnsiTheme="majorHAnsi" w:cstheme="majorHAnsi"/>
                <w:bCs/>
                <w:sz w:val="24"/>
                <w:szCs w:val="24"/>
                <w:lang w:val="sv-SE"/>
              </w:rPr>
              <w:t>n 10 đ</w:t>
            </w:r>
            <w:r w:rsidRPr="00CB1F10">
              <w:rPr>
                <w:rFonts w:asciiTheme="majorHAnsi" w:hAnsiTheme="majorHAnsi" w:cstheme="majorHAnsi"/>
                <w:bCs/>
                <w:sz w:val="24"/>
                <w:szCs w:val="24"/>
                <w:lang w:val="sv-SE"/>
              </w:rPr>
              <w:t>ến</w:t>
            </w:r>
            <w:r>
              <w:rPr>
                <w:rFonts w:asciiTheme="majorHAnsi" w:hAnsiTheme="majorHAnsi" w:cstheme="majorHAnsi"/>
                <w:bCs/>
                <w:sz w:val="24"/>
                <w:szCs w:val="24"/>
                <w:lang w:val="sv-SE"/>
              </w:rPr>
              <w:t xml:space="preserve"> 20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9,0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12,5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13,0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13,5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14,0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15,0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9,0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w:t>
            </w:r>
          </w:p>
        </w:tc>
        <w:tc>
          <w:tcPr>
            <w:tcW w:w="2409" w:type="dxa"/>
          </w:tcPr>
          <w:p w:rsidR="00CB1F10" w:rsidRDefault="00CB1F10" w:rsidP="004764DE">
            <w:pPr>
              <w:spacing w:before="60" w:after="0" w:line="240" w:lineRule="auto"/>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2</w:t>
            </w:r>
            <w:r w:rsidRPr="00C16748">
              <w:rPr>
                <w:rFonts w:asciiTheme="majorHAnsi" w:hAnsiTheme="majorHAnsi" w:cstheme="majorHAnsi"/>
                <w:bCs/>
                <w:sz w:val="24"/>
                <w:szCs w:val="24"/>
                <w:lang w:val="sv-SE"/>
              </w:rPr>
              <w:t>0 đến</w:t>
            </w:r>
            <w:r>
              <w:rPr>
                <w:rFonts w:asciiTheme="majorHAnsi" w:hAnsiTheme="majorHAnsi" w:cstheme="majorHAnsi"/>
                <w:bCs/>
                <w:sz w:val="24"/>
                <w:szCs w:val="24"/>
                <w:lang w:val="sv-SE"/>
              </w:rPr>
              <w:t xml:space="preserve"> 5</w:t>
            </w:r>
            <w:r w:rsidRPr="00C16748">
              <w:rPr>
                <w:rFonts w:asciiTheme="majorHAnsi" w:hAnsiTheme="majorHAnsi" w:cstheme="majorHAnsi"/>
                <w:bCs/>
                <w:sz w:val="24"/>
                <w:szCs w:val="24"/>
                <w:lang w:val="sv-SE"/>
              </w:rPr>
              <w:t>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15,0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21,0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22,0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22,5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23,0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24,0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15,0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w:t>
            </w:r>
          </w:p>
        </w:tc>
        <w:tc>
          <w:tcPr>
            <w:tcW w:w="2409" w:type="dxa"/>
          </w:tcPr>
          <w:p w:rsidR="00CB1F10" w:rsidRDefault="00CB1F10" w:rsidP="004764DE">
            <w:pPr>
              <w:spacing w:before="60" w:after="0" w:line="240" w:lineRule="auto"/>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5</w:t>
            </w:r>
            <w:r w:rsidRPr="00C16748">
              <w:rPr>
                <w:rFonts w:asciiTheme="majorHAnsi" w:hAnsiTheme="majorHAnsi" w:cstheme="majorHAnsi"/>
                <w:bCs/>
                <w:sz w:val="24"/>
                <w:szCs w:val="24"/>
                <w:lang w:val="sv-SE"/>
              </w:rPr>
              <w:t>0 đến</w:t>
            </w:r>
            <w:r>
              <w:rPr>
                <w:rFonts w:asciiTheme="majorHAnsi" w:hAnsiTheme="majorHAnsi" w:cstheme="majorHAnsi"/>
                <w:bCs/>
                <w:sz w:val="24"/>
                <w:szCs w:val="24"/>
                <w:lang w:val="sv-SE"/>
              </w:rPr>
              <w:t xml:space="preserve"> 10</w:t>
            </w:r>
            <w:r w:rsidRPr="00C16748">
              <w:rPr>
                <w:rFonts w:asciiTheme="majorHAnsi" w:hAnsiTheme="majorHAnsi" w:cstheme="majorHAnsi"/>
                <w:bCs/>
                <w:sz w:val="24"/>
                <w:szCs w:val="24"/>
                <w:lang w:val="sv-SE"/>
              </w:rPr>
              <w:t>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27,0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37,5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38,0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39,0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41,0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43,0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27,0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w:t>
            </w:r>
          </w:p>
        </w:tc>
        <w:tc>
          <w:tcPr>
            <w:tcW w:w="2409" w:type="dxa"/>
          </w:tcPr>
          <w:p w:rsidR="00CB1F10" w:rsidRDefault="00CB1F10" w:rsidP="004764DE">
            <w:pPr>
              <w:spacing w:before="60" w:after="0" w:line="240" w:lineRule="auto"/>
            </w:pPr>
            <w:r w:rsidRPr="00C16748">
              <w:rPr>
                <w:rFonts w:asciiTheme="majorHAnsi" w:hAnsiTheme="majorHAnsi" w:cstheme="majorHAnsi"/>
                <w:bCs/>
                <w:sz w:val="24"/>
                <w:szCs w:val="24"/>
                <w:lang w:val="sv-SE"/>
              </w:rPr>
              <w:t>Trên 1</w:t>
            </w:r>
            <w:r>
              <w:rPr>
                <w:rFonts w:asciiTheme="majorHAnsi" w:hAnsiTheme="majorHAnsi" w:cstheme="majorHAnsi"/>
                <w:bCs/>
                <w:sz w:val="24"/>
                <w:szCs w:val="24"/>
                <w:lang w:val="sv-SE"/>
              </w:rPr>
              <w:t>0</w:t>
            </w:r>
            <w:r w:rsidRPr="00C16748">
              <w:rPr>
                <w:rFonts w:asciiTheme="majorHAnsi" w:hAnsiTheme="majorHAnsi" w:cstheme="majorHAnsi"/>
                <w:bCs/>
                <w:sz w:val="24"/>
                <w:szCs w:val="24"/>
                <w:lang w:val="sv-SE"/>
              </w:rPr>
              <w:t>0 đến 20</w:t>
            </w:r>
            <w:r>
              <w:rPr>
                <w:rFonts w:asciiTheme="majorHAnsi" w:hAnsiTheme="majorHAnsi" w:cstheme="majorHAnsi"/>
                <w:bCs/>
                <w:sz w:val="24"/>
                <w:szCs w:val="24"/>
                <w:lang w:val="sv-SE"/>
              </w:rPr>
              <w:t>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30,0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41,5</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42,0</w:t>
            </w:r>
          </w:p>
        </w:tc>
        <w:tc>
          <w:tcPr>
            <w:tcW w:w="850"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43,0</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45,0</w:t>
            </w:r>
          </w:p>
        </w:tc>
        <w:tc>
          <w:tcPr>
            <w:tcW w:w="850"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47,0</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30,0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w:t>
            </w:r>
          </w:p>
        </w:tc>
        <w:tc>
          <w:tcPr>
            <w:tcW w:w="2409" w:type="dxa"/>
          </w:tcPr>
          <w:p w:rsidR="00CB1F10" w:rsidRDefault="00CB1F10" w:rsidP="004764DE">
            <w:pPr>
              <w:spacing w:before="60" w:after="0" w:line="240" w:lineRule="auto"/>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20</w:t>
            </w:r>
            <w:r w:rsidRPr="00C16748">
              <w:rPr>
                <w:rFonts w:asciiTheme="majorHAnsi" w:hAnsiTheme="majorHAnsi" w:cstheme="majorHAnsi"/>
                <w:bCs/>
                <w:sz w:val="24"/>
                <w:szCs w:val="24"/>
                <w:lang w:val="sv-SE"/>
              </w:rPr>
              <w:t>0 đến</w:t>
            </w:r>
            <w:r>
              <w:rPr>
                <w:rFonts w:asciiTheme="majorHAnsi" w:hAnsiTheme="majorHAnsi" w:cstheme="majorHAnsi"/>
                <w:bCs/>
                <w:sz w:val="24"/>
                <w:szCs w:val="24"/>
                <w:lang w:val="sv-SE"/>
              </w:rPr>
              <w:t xml:space="preserve"> 50</w:t>
            </w:r>
            <w:r w:rsidRPr="00C16748">
              <w:rPr>
                <w:rFonts w:asciiTheme="majorHAnsi" w:hAnsiTheme="majorHAnsi" w:cstheme="majorHAnsi"/>
                <w:bCs/>
                <w:sz w:val="24"/>
                <w:szCs w:val="24"/>
                <w:lang w:val="sv-SE"/>
              </w:rPr>
              <w:t>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39,0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54,0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55,0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56,0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59,0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62,0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39,0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w:t>
            </w:r>
          </w:p>
        </w:tc>
        <w:tc>
          <w:tcPr>
            <w:tcW w:w="2409" w:type="dxa"/>
          </w:tcPr>
          <w:p w:rsidR="00CB1F10" w:rsidRDefault="00CB1F10" w:rsidP="004764DE">
            <w:pPr>
              <w:spacing w:before="60" w:after="0" w:line="240" w:lineRule="auto"/>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500</w:t>
            </w:r>
            <w:r w:rsidRPr="00C16748">
              <w:rPr>
                <w:rFonts w:asciiTheme="majorHAnsi" w:hAnsiTheme="majorHAnsi" w:cstheme="majorHAnsi"/>
                <w:bCs/>
                <w:sz w:val="24"/>
                <w:szCs w:val="24"/>
                <w:lang w:val="sv-SE"/>
              </w:rPr>
              <w:t xml:space="preserve"> đến </w:t>
            </w:r>
            <w:r>
              <w:rPr>
                <w:rFonts w:asciiTheme="majorHAnsi" w:hAnsiTheme="majorHAnsi" w:cstheme="majorHAnsi"/>
                <w:bCs/>
                <w:sz w:val="24"/>
                <w:szCs w:val="24"/>
                <w:lang w:val="sv-SE"/>
              </w:rPr>
              <w:t>1.000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44,0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61,0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62,0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63,5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66,0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69,0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44,0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w:t>
            </w:r>
          </w:p>
        </w:tc>
        <w:tc>
          <w:tcPr>
            <w:tcW w:w="2409" w:type="dxa"/>
          </w:tcPr>
          <w:p w:rsidR="00CB1F10" w:rsidRDefault="00CB1F10" w:rsidP="004764DE">
            <w:pPr>
              <w:spacing w:before="60" w:after="0" w:line="240" w:lineRule="auto"/>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1.000</w:t>
            </w:r>
            <w:r w:rsidRPr="00C16748">
              <w:rPr>
                <w:rFonts w:asciiTheme="majorHAnsi" w:hAnsiTheme="majorHAnsi" w:cstheme="majorHAnsi"/>
                <w:bCs/>
                <w:sz w:val="24"/>
                <w:szCs w:val="24"/>
                <w:lang w:val="sv-SE"/>
              </w:rPr>
              <w:t xml:space="preserve"> đến </w:t>
            </w:r>
            <w:r>
              <w:rPr>
                <w:rFonts w:asciiTheme="majorHAnsi" w:hAnsiTheme="majorHAnsi" w:cstheme="majorHAnsi"/>
                <w:bCs/>
                <w:sz w:val="24"/>
                <w:szCs w:val="24"/>
                <w:lang w:val="sv-SE"/>
              </w:rPr>
              <w:t>1.500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48,0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65,0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67,0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68,5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72,0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75,0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48,0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9</w:t>
            </w:r>
          </w:p>
        </w:tc>
        <w:tc>
          <w:tcPr>
            <w:tcW w:w="2409" w:type="dxa"/>
          </w:tcPr>
          <w:p w:rsidR="00CB1F10" w:rsidRDefault="00CB1F10" w:rsidP="004764DE">
            <w:pPr>
              <w:spacing w:before="60" w:after="0" w:line="240" w:lineRule="auto"/>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1.500</w:t>
            </w:r>
            <w:r w:rsidRPr="00C16748">
              <w:rPr>
                <w:rFonts w:asciiTheme="majorHAnsi" w:hAnsiTheme="majorHAnsi" w:cstheme="majorHAnsi"/>
                <w:bCs/>
                <w:sz w:val="24"/>
                <w:szCs w:val="24"/>
                <w:lang w:val="sv-SE"/>
              </w:rPr>
              <w:t xml:space="preserve"> đến 2</w:t>
            </w:r>
            <w:r>
              <w:rPr>
                <w:rFonts w:asciiTheme="majorHAnsi" w:hAnsiTheme="majorHAnsi" w:cstheme="majorHAnsi"/>
                <w:bCs/>
                <w:sz w:val="24"/>
                <w:szCs w:val="24"/>
                <w:lang w:val="sv-SE"/>
              </w:rPr>
              <w:t>.000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49,0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67,0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38,0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73,5</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76,5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49,0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10</w:t>
            </w:r>
          </w:p>
        </w:tc>
        <w:tc>
          <w:tcPr>
            <w:tcW w:w="2409" w:type="dxa"/>
          </w:tcPr>
          <w:p w:rsidR="00CB1F10" w:rsidRPr="00CB1F10" w:rsidRDefault="00CB1F10" w:rsidP="004764DE">
            <w:pPr>
              <w:spacing w:before="60" w:after="0" w:line="240" w:lineRule="auto"/>
              <w:rPr>
                <w:lang w:val="sv-SE"/>
              </w:rPr>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2.000</w:t>
            </w:r>
            <w:r w:rsidRPr="00C16748">
              <w:rPr>
                <w:rFonts w:asciiTheme="majorHAnsi" w:hAnsiTheme="majorHAnsi" w:cstheme="majorHAnsi"/>
                <w:bCs/>
                <w:sz w:val="24"/>
                <w:szCs w:val="24"/>
                <w:lang w:val="sv-SE"/>
              </w:rPr>
              <w:t xml:space="preserve"> đến </w:t>
            </w:r>
            <w:r>
              <w:rPr>
                <w:rFonts w:asciiTheme="majorHAnsi" w:hAnsiTheme="majorHAnsi" w:cstheme="majorHAnsi"/>
                <w:bCs/>
                <w:sz w:val="24"/>
                <w:szCs w:val="24"/>
                <w:lang w:val="sv-SE"/>
              </w:rPr>
              <w:t>3.000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51,0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70,0</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71,0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73,0</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76,0</w:t>
            </w:r>
          </w:p>
        </w:tc>
        <w:tc>
          <w:tcPr>
            <w:tcW w:w="850"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79,0</w:t>
            </w:r>
          </w:p>
        </w:tc>
        <w:tc>
          <w:tcPr>
            <w:tcW w:w="851"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51,0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11</w:t>
            </w:r>
          </w:p>
        </w:tc>
        <w:tc>
          <w:tcPr>
            <w:tcW w:w="2409" w:type="dxa"/>
          </w:tcPr>
          <w:p w:rsidR="00CB1F10" w:rsidRPr="00CB1F10" w:rsidRDefault="00CB1F10" w:rsidP="004764DE">
            <w:pPr>
              <w:spacing w:before="60" w:after="0" w:line="240" w:lineRule="auto"/>
              <w:rPr>
                <w:lang w:val="sv-SE"/>
              </w:rPr>
            </w:pPr>
            <w:r w:rsidRPr="00C16748">
              <w:rPr>
                <w:rFonts w:asciiTheme="majorHAnsi" w:hAnsiTheme="majorHAnsi" w:cstheme="majorHAnsi"/>
                <w:bCs/>
                <w:sz w:val="24"/>
                <w:szCs w:val="24"/>
                <w:lang w:val="sv-SE"/>
              </w:rPr>
              <w:t>Trê</w:t>
            </w:r>
            <w:r>
              <w:rPr>
                <w:rFonts w:asciiTheme="majorHAnsi" w:hAnsiTheme="majorHAnsi" w:cstheme="majorHAnsi"/>
                <w:bCs/>
                <w:sz w:val="24"/>
                <w:szCs w:val="24"/>
                <w:lang w:val="sv-SE"/>
              </w:rPr>
              <w:t>n 3.000</w:t>
            </w:r>
            <w:r w:rsidRPr="00C16748">
              <w:rPr>
                <w:rFonts w:asciiTheme="majorHAnsi" w:hAnsiTheme="majorHAnsi" w:cstheme="majorHAnsi"/>
                <w:bCs/>
                <w:sz w:val="24"/>
                <w:szCs w:val="24"/>
                <w:lang w:val="sv-SE"/>
              </w:rPr>
              <w:t xml:space="preserve"> đến </w:t>
            </w:r>
            <w:r>
              <w:rPr>
                <w:rFonts w:asciiTheme="majorHAnsi" w:hAnsiTheme="majorHAnsi" w:cstheme="majorHAnsi"/>
                <w:bCs/>
                <w:sz w:val="24"/>
                <w:szCs w:val="24"/>
                <w:lang w:val="sv-SE"/>
              </w:rPr>
              <w:t>5.000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53,0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72,5</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74,0</w:t>
            </w:r>
          </w:p>
        </w:tc>
        <w:tc>
          <w:tcPr>
            <w:tcW w:w="850" w:type="dxa"/>
          </w:tcPr>
          <w:p w:rsidR="00CB1F10" w:rsidRPr="00CB1F10" w:rsidRDefault="00CB1F10" w:rsidP="004764DE">
            <w:pPr>
              <w:spacing w:before="60" w:after="0"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76,0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79,0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82,0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53,0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12</w:t>
            </w:r>
          </w:p>
        </w:tc>
        <w:tc>
          <w:tcPr>
            <w:tcW w:w="2409" w:type="dxa"/>
          </w:tcPr>
          <w:p w:rsidR="00CB1F10" w:rsidRPr="00CB1F10" w:rsidRDefault="00CB1F10" w:rsidP="004764DE">
            <w:pPr>
              <w:spacing w:before="60" w:after="0" w:line="240" w:lineRule="auto"/>
              <w:rPr>
                <w:lang w:val="sv-SE"/>
              </w:rPr>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5.000</w:t>
            </w:r>
            <w:r w:rsidRPr="00C16748">
              <w:rPr>
                <w:rFonts w:asciiTheme="majorHAnsi" w:hAnsiTheme="majorHAnsi" w:cstheme="majorHAnsi"/>
                <w:bCs/>
                <w:sz w:val="24"/>
                <w:szCs w:val="24"/>
                <w:lang w:val="sv-SE"/>
              </w:rPr>
              <w:t xml:space="preserve"> đến </w:t>
            </w:r>
            <w:r>
              <w:rPr>
                <w:rFonts w:asciiTheme="majorHAnsi" w:hAnsiTheme="majorHAnsi" w:cstheme="majorHAnsi"/>
                <w:bCs/>
                <w:sz w:val="24"/>
                <w:szCs w:val="24"/>
                <w:lang w:val="sv-SE"/>
              </w:rPr>
              <w:t>7.000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56,0</w:t>
            </w:r>
          </w:p>
        </w:tc>
        <w:tc>
          <w:tcPr>
            <w:tcW w:w="850" w:type="dxa"/>
            <w:vAlign w:val="center"/>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77,0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78,0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84,0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87,0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56,0</w:t>
            </w:r>
          </w:p>
        </w:tc>
      </w:tr>
      <w:tr w:rsidR="00CB1F10" w:rsidRPr="00CB1F10" w:rsidTr="00CB1F10">
        <w:tc>
          <w:tcPr>
            <w:tcW w:w="568"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13</w:t>
            </w:r>
          </w:p>
        </w:tc>
        <w:tc>
          <w:tcPr>
            <w:tcW w:w="2409" w:type="dxa"/>
          </w:tcPr>
          <w:p w:rsidR="00CB1F10" w:rsidRPr="00CB1F10" w:rsidRDefault="00CB1F10" w:rsidP="004764DE">
            <w:pPr>
              <w:spacing w:before="60" w:after="0" w:line="240" w:lineRule="auto"/>
              <w:rPr>
                <w:lang w:val="sv-SE"/>
              </w:rPr>
            </w:pPr>
            <w:r w:rsidRPr="00C16748">
              <w:rPr>
                <w:rFonts w:asciiTheme="majorHAnsi" w:hAnsiTheme="majorHAnsi" w:cstheme="majorHAnsi"/>
                <w:bCs/>
                <w:sz w:val="24"/>
                <w:szCs w:val="24"/>
                <w:lang w:val="sv-SE"/>
              </w:rPr>
              <w:t xml:space="preserve">Trên </w:t>
            </w:r>
            <w:r>
              <w:rPr>
                <w:rFonts w:asciiTheme="majorHAnsi" w:hAnsiTheme="majorHAnsi" w:cstheme="majorHAnsi"/>
                <w:bCs/>
                <w:sz w:val="24"/>
                <w:szCs w:val="24"/>
                <w:lang w:val="sv-SE"/>
              </w:rPr>
              <w:t>7.000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61,0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84,0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86,0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88,0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92,0</w:t>
            </w:r>
          </w:p>
        </w:tc>
        <w:tc>
          <w:tcPr>
            <w:tcW w:w="850"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96,0</w:t>
            </w:r>
          </w:p>
        </w:tc>
        <w:tc>
          <w:tcPr>
            <w:tcW w:w="851" w:type="dxa"/>
          </w:tcPr>
          <w:p w:rsidR="00CB1F10" w:rsidRPr="00CB1F10" w:rsidRDefault="00CB1F10" w:rsidP="004764DE">
            <w:pPr>
              <w:spacing w:before="60" w:after="0" w:line="240" w:lineRule="auto"/>
              <w:jc w:val="center"/>
              <w:rPr>
                <w:rFonts w:asciiTheme="majorHAnsi" w:hAnsiTheme="majorHAnsi" w:cstheme="majorHAnsi"/>
                <w:bCs/>
                <w:sz w:val="24"/>
                <w:szCs w:val="24"/>
                <w:lang w:val="sv-SE"/>
              </w:rPr>
            </w:pPr>
            <w:r>
              <w:rPr>
                <w:rFonts w:asciiTheme="majorHAnsi" w:hAnsiTheme="majorHAnsi" w:cstheme="majorHAnsi"/>
                <w:bCs/>
                <w:sz w:val="24"/>
                <w:szCs w:val="24"/>
                <w:lang w:val="sv-SE"/>
              </w:rPr>
              <w:t>61,0</w:t>
            </w:r>
          </w:p>
        </w:tc>
      </w:tr>
    </w:tbl>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u w:val="single"/>
          <w:lang w:val="nl-NL"/>
        </w:rPr>
      </w:pPr>
      <w:r w:rsidRPr="00CB1F10">
        <w:rPr>
          <w:rFonts w:ascii="Times New Roman" w:eastAsia="Times New Roman" w:hAnsi="Times New Roman"/>
          <w:sz w:val="28"/>
          <w:szCs w:val="28"/>
          <w:u w:val="single"/>
          <w:lang w:val="nl-NL"/>
        </w:rPr>
        <w:t>Ghi chú:</w:t>
      </w:r>
    </w:p>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Nhóm 1. Dự án xử lý chất thải và cải thiện môi trường.</w:t>
      </w:r>
    </w:p>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Nhóm 2. Dự án công trình dân dụng.</w:t>
      </w:r>
    </w:p>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Nhóm 3. Dự án hạ tầng kỹ thuật.</w:t>
      </w:r>
    </w:p>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Nhóm 4. Dự án nông nghiệp, lâm nghiệp, thủy sản.</w:t>
      </w:r>
    </w:p>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 xml:space="preserve">Nhóm 5. Dự án </w:t>
      </w:r>
      <w:r>
        <w:rPr>
          <w:rFonts w:ascii="Times New Roman" w:eastAsia="Times New Roman" w:hAnsi="Times New Roman"/>
          <w:sz w:val="28"/>
          <w:szCs w:val="28"/>
          <w:lang w:val="nl-NL"/>
        </w:rPr>
        <w:t>g</w:t>
      </w:r>
      <w:r w:rsidRPr="00CB1F10">
        <w:rPr>
          <w:rFonts w:ascii="Times New Roman" w:eastAsia="Times New Roman" w:hAnsi="Times New Roman"/>
          <w:sz w:val="28"/>
          <w:szCs w:val="28"/>
          <w:lang w:val="nl-NL"/>
        </w:rPr>
        <w:t>iao thông.</w:t>
      </w:r>
    </w:p>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 xml:space="preserve">Nhóm 6. Dự án </w:t>
      </w:r>
      <w:r>
        <w:rPr>
          <w:rFonts w:ascii="Times New Roman" w:eastAsia="Times New Roman" w:hAnsi="Times New Roman"/>
          <w:sz w:val="28"/>
          <w:szCs w:val="28"/>
          <w:lang w:val="nl-NL"/>
        </w:rPr>
        <w:t>c</w:t>
      </w:r>
      <w:r w:rsidRPr="00CB1F10">
        <w:rPr>
          <w:rFonts w:ascii="Times New Roman" w:eastAsia="Times New Roman" w:hAnsi="Times New Roman"/>
          <w:sz w:val="28"/>
          <w:szCs w:val="28"/>
          <w:lang w:val="nl-NL"/>
        </w:rPr>
        <w:t>ông nghiệp</w:t>
      </w:r>
      <w:r>
        <w:rPr>
          <w:rFonts w:ascii="Times New Roman" w:eastAsia="Times New Roman" w:hAnsi="Times New Roman"/>
          <w:sz w:val="28"/>
          <w:szCs w:val="28"/>
          <w:lang w:val="nl-NL"/>
        </w:rPr>
        <w:t>.</w:t>
      </w:r>
    </w:p>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Nhóm 7. Dự án khác (không thuộc nhóm 1, 2, 3, 4, 5, 6)</w:t>
      </w:r>
      <w:r>
        <w:rPr>
          <w:rFonts w:ascii="Times New Roman" w:eastAsia="Times New Roman" w:hAnsi="Times New Roman"/>
          <w:sz w:val="28"/>
          <w:szCs w:val="28"/>
          <w:lang w:val="nl-NL"/>
        </w:rPr>
        <w:t>.</w:t>
      </w:r>
    </w:p>
    <w:p w:rsidR="004764DE" w:rsidRPr="004764DE" w:rsidRDefault="004764DE" w:rsidP="004764DE">
      <w:pPr>
        <w:spacing w:before="120" w:after="120" w:line="240" w:lineRule="auto"/>
        <w:ind w:firstLine="601"/>
        <w:jc w:val="both"/>
        <w:rPr>
          <w:rFonts w:ascii="Times New Roman" w:eastAsia="Times New Roman" w:hAnsi="Times New Roman"/>
          <w:sz w:val="28"/>
          <w:szCs w:val="28"/>
          <w:lang w:val="nl-NL"/>
        </w:rPr>
      </w:pPr>
      <w:r w:rsidRPr="004764DE">
        <w:rPr>
          <w:rFonts w:ascii="Times New Roman" w:eastAsia="Times New Roman" w:hAnsi="Times New Roman"/>
          <w:sz w:val="28"/>
          <w:szCs w:val="28"/>
          <w:lang w:val="nl-NL"/>
        </w:rPr>
        <w:t>Đối với các dự án thuộc từ 02 nhóm trở lên và có tính nhạy cảm, phức tạp của khu vực đầu tư dự án thì thu phí ở mức cao nhất</w:t>
      </w:r>
      <w:r>
        <w:rPr>
          <w:rFonts w:ascii="Times New Roman" w:eastAsia="Times New Roman" w:hAnsi="Times New Roman"/>
          <w:sz w:val="28"/>
          <w:szCs w:val="28"/>
          <w:lang w:val="nl-NL"/>
        </w:rPr>
        <w:t>.</w:t>
      </w:r>
    </w:p>
    <w:p w:rsidR="00F7735E" w:rsidRPr="00C43047" w:rsidRDefault="00C43047" w:rsidP="00F8539B">
      <w:pPr>
        <w:widowControl w:val="0"/>
        <w:spacing w:after="0" w:line="240" w:lineRule="auto"/>
        <w:jc w:val="center"/>
        <w:rPr>
          <w:rFonts w:ascii=".VnFree" w:eastAsia="Times New Roman" w:hAnsi=".VnFree" w:cstheme="majorHAnsi"/>
          <w:b/>
          <w:i/>
          <w:sz w:val="26"/>
          <w:szCs w:val="26"/>
          <w:lang w:val="nl-NL"/>
        </w:rPr>
      </w:pPr>
      <w:r w:rsidRPr="00C43047">
        <w:rPr>
          <w:rFonts w:ascii=".VnFree" w:eastAsia="Times New Roman" w:hAnsi=".VnFree" w:cstheme="majorHAnsi"/>
          <w:b/>
          <w:i/>
          <w:sz w:val="26"/>
          <w:szCs w:val="26"/>
          <w:lang w:val="nl-NL"/>
        </w:rPr>
        <w:t>----------------------</w:t>
      </w:r>
    </w:p>
    <w:p w:rsidR="00F7735E" w:rsidRDefault="00F7735E" w:rsidP="00F8539B">
      <w:pPr>
        <w:widowControl w:val="0"/>
        <w:spacing w:after="0" w:line="240" w:lineRule="auto"/>
        <w:jc w:val="center"/>
        <w:rPr>
          <w:rFonts w:ascii="Times New Roman" w:eastAsia="Times New Roman" w:hAnsi="Times New Roman"/>
          <w:b/>
          <w:sz w:val="26"/>
          <w:szCs w:val="26"/>
          <w:lang w:val="nl-NL"/>
        </w:rPr>
      </w:pPr>
    </w:p>
    <w:sectPr w:rsidR="00F7735E" w:rsidSect="004B5166">
      <w:footerReference w:type="default" r:id="rId8"/>
      <w:pgSz w:w="11907" w:h="16840" w:code="9"/>
      <w:pgMar w:top="907" w:right="1418" w:bottom="907"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37" w:rsidRDefault="00715237" w:rsidP="000A154E">
      <w:pPr>
        <w:spacing w:after="0" w:line="240" w:lineRule="auto"/>
      </w:pPr>
      <w:r>
        <w:separator/>
      </w:r>
    </w:p>
  </w:endnote>
  <w:endnote w:type="continuationSeparator" w:id="0">
    <w:p w:rsidR="00715237" w:rsidRDefault="00715237"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B3" w:rsidRDefault="00F404FB">
    <w:pPr>
      <w:pStyle w:val="Footer"/>
      <w:jc w:val="right"/>
    </w:pPr>
    <w:r w:rsidRPr="006E2DB4">
      <w:rPr>
        <w:rFonts w:ascii="Times New Roman" w:hAnsi="Times New Roman"/>
        <w:sz w:val="26"/>
        <w:szCs w:val="26"/>
      </w:rPr>
      <w:fldChar w:fldCharType="begin"/>
    </w:r>
    <w:r w:rsidR="00584BB3" w:rsidRPr="006E2DB4">
      <w:rPr>
        <w:rFonts w:ascii="Times New Roman" w:hAnsi="Times New Roman"/>
        <w:sz w:val="26"/>
        <w:szCs w:val="26"/>
      </w:rPr>
      <w:instrText xml:space="preserve"> PAGE   \* MERGEFORMAT </w:instrText>
    </w:r>
    <w:r w:rsidRPr="006E2DB4">
      <w:rPr>
        <w:rFonts w:ascii="Times New Roman" w:hAnsi="Times New Roman"/>
        <w:sz w:val="26"/>
        <w:szCs w:val="26"/>
      </w:rPr>
      <w:fldChar w:fldCharType="separate"/>
    </w:r>
    <w:r w:rsidR="004764DE">
      <w:rPr>
        <w:rFonts w:ascii="Times New Roman" w:hAnsi="Times New Roman"/>
        <w:noProof/>
        <w:sz w:val="26"/>
        <w:szCs w:val="26"/>
      </w:rPr>
      <w:t>2</w:t>
    </w:r>
    <w:r w:rsidRPr="006E2DB4">
      <w:rPr>
        <w:rFonts w:ascii="Times New Roman" w:hAnsi="Times New Roman"/>
        <w:sz w:val="26"/>
        <w:szCs w:val="26"/>
      </w:rPr>
      <w:fldChar w:fldCharType="end"/>
    </w:r>
  </w:p>
  <w:p w:rsidR="00584BB3" w:rsidRDefault="00584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37" w:rsidRDefault="00715237" w:rsidP="000A154E">
      <w:pPr>
        <w:spacing w:after="0" w:line="240" w:lineRule="auto"/>
      </w:pPr>
      <w:r>
        <w:separator/>
      </w:r>
    </w:p>
  </w:footnote>
  <w:footnote w:type="continuationSeparator" w:id="0">
    <w:p w:rsidR="00715237" w:rsidRDefault="00715237" w:rsidP="000A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400B"/>
    <w:rsid w:val="004D453A"/>
    <w:rsid w:val="004D46F8"/>
    <w:rsid w:val="004D490F"/>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7735E"/>
    <w:rsid w:val="00F80B0B"/>
    <w:rsid w:val="00F80E34"/>
    <w:rsid w:val="00F8127D"/>
    <w:rsid w:val="00F814E4"/>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rsid w:val="00FE51EB"/>
    <w:rPr>
      <w:rFonts w:ascii="Calibri" w:eastAsia="Calibri" w:hAnsi="Calibri" w:cs="Times New Roman"/>
    </w:rPr>
  </w:style>
  <w:style w:type="paragraph" w:styleId="Header">
    <w:name w:val="header"/>
    <w:basedOn w:val="Normal"/>
    <w:link w:val="HeaderChar"/>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39BD-E0BD-4934-AF6B-4F82A2D9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4</cp:revision>
  <cp:lastPrinted>2016-08-08T10:08:00Z</cp:lastPrinted>
  <dcterms:created xsi:type="dcterms:W3CDTF">2016-08-15T00:54:00Z</dcterms:created>
  <dcterms:modified xsi:type="dcterms:W3CDTF">2016-08-19T08:31:00Z</dcterms:modified>
</cp:coreProperties>
</file>